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هاشم بن يحيى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هاشم بن يحيى المدني
</w:t>
      </w:r>
    </w:p>
    <w:p>
      <w:pPr/>
      <w:r>
        <w:rPr/>
        <w:t xml:space="preserve">أبو هاشم بن يحيى المدني روى الكليني في الكافي في باب شرب الماء من قيام عن عبد الرحمن ابن أبي هاشم عنه عن أبي عبد الله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2026-07-08T19:23:01+03:00</dcterms:created>
  <dcterms:modified xsi:type="dcterms:W3CDTF">2026-07-08T19:23:01+03:00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