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نصر الغاري
</w:t>
      </w:r>
    </w:p>
    <w:p>
      <w:pPr>
        <w:jc w:val="start"/>
        <w:bidi/>
      </w:pPr>
      <w:r>
        <w:rPr>
          <w:rFonts w:ascii="arial" w:hAnsi="arial" w:eastAsia="arial" w:cs="arial"/>
          <w:sz w:val="28"/>
          <w:szCs w:val="28"/>
          <w:b w:val="1"/>
          <w:bCs w:val="1"/>
          <w:rtl/>
        </w:rPr>
        <w:t xml:space="preserve">الشيخ أبو نصر الغاري
</w:t>
      </w:r>
    </w:p>
    <w:p>
      <w:pPr/>
      <w:r>
        <w:rPr/>
        <w:t xml:space="preserve">الشيخ أبو نصر الغاري (الغاري) قال في الرياض إنه بالغين المعجمة على ما رآه بخطه الشريف قال ولعله نسبة إلى الغار قرية من قرى الأحساء وهي معمورة إلى الآن وقد دخلتها وكان فيها في الأغلب جماعة من العلماء. </w:t>
      </w:r>
    </w:p>
    <w:p/>
    <w:p>
      <w:pPr/>
      <w:r>
        <w:rPr/>
        <w:t xml:space="preserve">قال كان من أجلة تلامذة السيد فضل الله الراوندي ويروي عن أبي منصور العكبري عن السيد المرتضى كما وجدته بخط السيد فضل الله المذكور في بعض إجازاته (أه). </w:t>
      </w:r>
    </w:p>
    <w:p>
      <w:pPr>
        <w:jc w:val="start"/>
        <w:bidi/>
      </w:pPr>
      <w:r>
        <w:rPr>
          <w:sz w:val="24"/>
          <w:szCs w:val="24"/>
          <w:b w:val="1"/>
          <w:bCs w:val="1"/>
          <w:rtl/>
        </w:rPr>
        <w:t xml:space="preserve">
أعيان الشيعة،(دار التعارف للمطبوعات - بيروت،1983،ط 1،ج 2،ص 438)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2026-07-08T18:25:21+03:00</dcterms:created>
  <dcterms:modified xsi:type="dcterms:W3CDTF">2026-07-08T18:25:21+03:00</dcterms:modified>
</cp:coreProperties>
</file>

<file path=docProps/custom.xml><?xml version="1.0" encoding="utf-8"?>
<Properties xmlns="http://schemas.openxmlformats.org/officeDocument/2006/custom-properties" xmlns:vt="http://schemas.openxmlformats.org/officeDocument/2006/docPropsVTypes"/>
</file>