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موسى البناء
</w:t>
      </w:r>
    </w:p>
    <w:p>
      <w:pPr>
        <w:jc w:val="start"/>
        <w:bidi/>
      </w:pPr>
      <w:r>
        <w:rPr>
          <w:rFonts w:ascii="arial" w:hAnsi="arial" w:eastAsia="arial" w:cs="arial"/>
          <w:sz w:val="28"/>
          <w:szCs w:val="28"/>
          <w:b w:val="1"/>
          <w:bCs w:val="1"/>
          <w:rtl/>
        </w:rPr>
        <w:t xml:space="preserve">أبو موسى البناء
</w:t>
      </w:r>
    </w:p>
    <w:p>
      <w:pPr/>
      <w:r>
        <w:rPr/>
        <w:t xml:space="preserve">أبو موسى البناء قال الكشي في رجاله: حمدويه وإبراهيم ابنا نصير قالا حدثنا محمد بن عيسى عن ابن أبي عمير عن هشام ابن الحكم قال دخل أبو موسى البناء على أبي عبد الله عليه السلام مع نفر من أصحابنا فقال لهم أبو عبد الله عليه السلام احتفظوا بهذا الشيخ قال فذهب على وجهه في طريق مكة فذهب من مرح فلم ير بعد ذلك ’’أه’’ مرح كأنه اسم مكان ولم أجد في مظانه وفي بعد النسخ قذح ولعله الصواب.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2026-07-08T17:27:26+03:00</dcterms:created>
  <dcterms:modified xsi:type="dcterms:W3CDTF">2026-07-08T17:27:26+03:00</dcterms:modified>
</cp:coreProperties>
</file>

<file path=docProps/custom.xml><?xml version="1.0" encoding="utf-8"?>
<Properties xmlns="http://schemas.openxmlformats.org/officeDocument/2006/custom-properties" xmlns:vt="http://schemas.openxmlformats.org/officeDocument/2006/docPropsVTypes"/>
</file>