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معمر
</w:t>
      </w:r>
    </w:p>
    <w:p>
      <w:pPr/>
      <w:r>
        <w:rPr/>
        <w:t xml:space="preserve">أبو معمر روى الكليني في الكافي في باب أن الإمام لا يغسله إلا الإمام عن محمد بن جمهور عنه عن الرضا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2026-07-08T15:37:09+03:00</dcterms:created>
  <dcterms:modified xsi:type="dcterms:W3CDTF">2026-07-08T15:37:09+03:00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