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مسعود الطائي
</w:t>
      </w:r>
    </w:p>
    <w:p>
      <w:pPr>
        <w:jc w:val="start"/>
        <w:bidi/>
      </w:pPr>
      <w:r>
        <w:rPr>
          <w:rFonts w:ascii="arial" w:hAnsi="arial" w:eastAsia="arial" w:cs="arial"/>
          <w:sz w:val="28"/>
          <w:szCs w:val="28"/>
          <w:b w:val="1"/>
          <w:bCs w:val="1"/>
          <w:rtl/>
        </w:rPr>
        <w:t xml:space="preserve">أبو مسعود الطائي
</w:t>
      </w:r>
    </w:p>
    <w:p>
      <w:pPr/>
      <w:r>
        <w:rPr/>
        <w:t xml:space="preserve">أبو مسعود الطائي في التعليقة روى عنه ابن أبي عمير في الصحيح وعن جامع الرواة أنه روى الشيخ في التهذيب في باب كيفية الصلاة عن ابن أبي عمير عنه وفي أحكام الجماعة منه عن جعفر بن بشير عن حماد عنه عن الحسن الصقيل وأنه روى الكليني في باب حق الجوار من كتاب العشرة من الكافي عن أحمد بن محمد بن خالد عن أبيه عن سعدان عنه عن أبي عبد الله عليه السلام وفي باب التحميد والتمجيد من كتاب العشرة منه عن سعيد بن جناح عنه عن أبي عبد الله عليه السلام.</w:t>
      </w:r>
    </w:p>
    <w:p>
      <w:pPr>
        <w:jc w:val="start"/>
        <w:bidi/>
      </w:pPr>
      <w:r>
        <w:rPr>
          <w:sz w:val="24"/>
          <w:szCs w:val="24"/>
          <w:b w:val="1"/>
          <w:bCs w:val="1"/>
          <w:rtl/>
        </w:rPr>
        <w:t xml:space="preserve">
أعيان الشيعة،(دار التعارف للمطبوعات - بيروت،1983،ط 1،ج 2،ص 431)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2026-07-08T14:51:41+03:00</dcterms:created>
  <dcterms:modified xsi:type="dcterms:W3CDTF">2026-07-08T14:51:41+03:00</dcterms:modified>
</cp:coreProperties>
</file>

<file path=docProps/custom.xml><?xml version="1.0" encoding="utf-8"?>
<Properties xmlns="http://schemas.openxmlformats.org/officeDocument/2006/custom-properties" xmlns:vt="http://schemas.openxmlformats.org/officeDocument/2006/docPropsVTypes"/>
</file>