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مولى كندة
</w:t>
      </w:r>
    </w:p>
    <w:p>
      <w:pPr>
        <w:jc w:val="start"/>
        <w:bidi/>
      </w:pPr>
      <w:r>
        <w:rPr>
          <w:rFonts w:ascii="arial" w:hAnsi="arial" w:eastAsia="arial" w:cs="arial"/>
          <w:sz w:val="28"/>
          <w:szCs w:val="28"/>
          <w:b w:val="1"/>
          <w:bCs w:val="1"/>
          <w:rtl/>
        </w:rPr>
        <w:t xml:space="preserve">أبو محمد مولى كندة
</w:t>
      </w:r>
    </w:p>
    <w:p>
      <w:pPr/>
      <w:r>
        <w:rPr/>
        <w:t xml:space="preserve">أبو محمد مولى كندة اسمه الحكم بن هشام بن الحكم.</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بن الحكم أبو محمد مولى كندة
</w:t>
      </w:r>
    </w:p>
    <w:p>
      <w:pPr/>
      <w:r>
        <w:rPr/>
        <w:t xml:space="preserve">الحكم بن هشام بن الحكم أبو محمد مولى كندة قال النجاشي سكن البصرة وكان مشهورا بالكلام كلم الناس وحكى عنه مجالس كثيرة وذكر بعض أصحابنا رحمهم الله تعالى أنه رأى كتابا له في الإمامة اه‍ ومن يشابه أباه فما ظلم.</w:t>
      </w:r>
    </w:p>
    <w:p>
      <w:pPr>
        <w:jc w:val="start"/>
        <w:bidi/>
      </w:pPr>
      <w:r>
        <w:rPr>
          <w:sz w:val="24"/>
          <w:szCs w:val="24"/>
          <w:b w:val="1"/>
          <w:bCs w:val="1"/>
          <w:rtl/>
        </w:rPr>
        <w:t xml:space="preserve">
أعيان الشيعة،(دار التعارف للمطبوعات - بيروت،1983،ط 1،ج 6،ص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2026-07-08T13:20:21+03:00</dcterms:created>
  <dcterms:modified xsi:type="dcterms:W3CDTF">2026-07-08T13:20:21+03:00</dcterms:modified>
</cp:coreProperties>
</file>

<file path=docProps/custom.xml><?xml version="1.0" encoding="utf-8"?>
<Properties xmlns="http://schemas.openxmlformats.org/officeDocument/2006/custom-properties" xmlns:vt="http://schemas.openxmlformats.org/officeDocument/2006/docPropsVTypes"/>
</file>