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تجيب
</w:t>
      </w:r>
    </w:p>
    <w:p>
      <w:pPr>
        <w:jc w:val="start"/>
        <w:bidi/>
      </w:pPr>
      <w:r>
        <w:rPr>
          <w:rFonts w:ascii="arial" w:hAnsi="arial" w:eastAsia="arial" w:cs="arial"/>
          <w:sz w:val="28"/>
          <w:szCs w:val="28"/>
          <w:b w:val="1"/>
          <w:bCs w:val="1"/>
          <w:rtl/>
        </w:rPr>
        <w:t xml:space="preserve">تجيب
</w:t>
      </w:r>
    </w:p>
    <w:p>
      <w:pPr/>
      <w:r>
        <w:rPr/>
        <w:t xml:space="preserve">تجيب  تجيب بنت ثوبان بن سليم، من مذحج: أم جاهلية، كانت زوجة أشرس بن شبيب ابن السكون الكندي، وولدت منه عديا وسعدا، وإليهما ينسب (التجيبيون) وهم من أهل حضرموت. وكانت لهم بعد فتح الأندلس إمارة بها في سرقسطة ودروقة وقلعة أيوب</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2026-07-06T08:41:40+03:00</dcterms:created>
  <dcterms:modified xsi:type="dcterms:W3CDTF">2026-07-06T08:41:40+03:00</dcterms:modified>
</cp:coreProperties>
</file>

<file path=docProps/custom.xml><?xml version="1.0" encoding="utf-8"?>
<Properties xmlns="http://schemas.openxmlformats.org/officeDocument/2006/custom-properties" xmlns:vt="http://schemas.openxmlformats.org/officeDocument/2006/docPropsVTypes"/>
</file>