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محمد الكرخي
</w:t>
      </w:r>
    </w:p>
    <w:p>
      <w:pPr>
        <w:jc w:val="start"/>
        <w:bidi/>
      </w:pPr>
      <w:r>
        <w:rPr>
          <w:rFonts w:ascii="arial" w:hAnsi="arial" w:eastAsia="arial" w:cs="arial"/>
          <w:sz w:val="28"/>
          <w:szCs w:val="28"/>
          <w:b w:val="1"/>
          <w:bCs w:val="1"/>
          <w:rtl/>
        </w:rPr>
        <w:t xml:space="preserve">القاضي أبو محمد الكرخي
</w:t>
      </w:r>
    </w:p>
    <w:p>
      <w:pPr/>
      <w:r>
        <w:rPr/>
        <w:t xml:space="preserve">القاضي أبو محمد الكرخي في الرياض: له كتاب ينقل عنه ابن شهراشوب في المناقب بعض الأخبار المروية عن الصادق عليه السلام والظاهر أنه من أصحابنا ’’اه’’ وفي المعالم القاضي أبو محمد بن خلاد الكرخي عامي له كتاب في مناقب أهل البيت عليهم السلام ’’اه’’ فعلم بذلك أنه ليس من أصحابنا.</w:t>
      </w:r>
    </w:p>
    <w:p>
      <w:pPr>
        <w:jc w:val="start"/>
        <w:bidi/>
      </w:pPr>
      <w:r>
        <w:rPr>
          <w:sz w:val="24"/>
          <w:szCs w:val="24"/>
          <w:b w:val="1"/>
          <w:bCs w:val="1"/>
          <w:rtl/>
        </w:rPr>
        <w:t xml:space="preserve">
أعيان الشيعة،(دار التعارف للمطبوعات - بيروت،1983،ط 1،ج 2،ص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2026-07-08T12:17:21+03:00</dcterms:created>
  <dcterms:modified xsi:type="dcterms:W3CDTF">2026-07-08T12:17:21+03:00</dcterms:modified>
</cp:coreProperties>
</file>

<file path=docProps/custom.xml><?xml version="1.0" encoding="utf-8"?>
<Properties xmlns="http://schemas.openxmlformats.org/officeDocument/2006/custom-properties" xmlns:vt="http://schemas.openxmlformats.org/officeDocument/2006/docPropsVTypes"/>
</file>