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العلوي الشريف النقيب
</w:t>
      </w:r>
    </w:p>
    <w:p>
      <w:pPr>
        <w:jc w:val="start"/>
        <w:bidi/>
      </w:pPr>
      <w:r>
        <w:rPr>
          <w:rFonts w:ascii="arial" w:hAnsi="arial" w:eastAsia="arial" w:cs="arial"/>
          <w:sz w:val="28"/>
          <w:szCs w:val="28"/>
          <w:b w:val="1"/>
          <w:bCs w:val="1"/>
          <w:rtl/>
        </w:rPr>
        <w:t xml:space="preserve">أبو محمد العلوي الشريف النقيب
</w:t>
      </w:r>
    </w:p>
    <w:p>
      <w:pPr/>
      <w:r>
        <w:rPr/>
        <w:t xml:space="preserve">أبو محمد العلوي الشريف النقيب اسمه الحسن بن أحمد بن القاسم بن محمد بن علي بن أبي طالب عليه السلام.</w:t>
      </w:r>
    </w:p>
    <w:p>
      <w:pPr>
        <w:jc w:val="start"/>
        <w:bidi/>
      </w:pPr>
      <w:r>
        <w:rPr>
          <w:sz w:val="24"/>
          <w:szCs w:val="24"/>
          <w:b w:val="1"/>
          <w:bCs w:val="1"/>
          <w:rtl/>
        </w:rPr>
        <w:t xml:space="preserve">
أعيان الشيعة،(دار التعارف للمطبوعات - بيروت،1983،ط 1،ج 2،ص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أبو محمد المحمدي
</w:t>
      </w:r>
    </w:p>
    <w:p>
      <w:pPr/>
      <w:r>
        <w:rPr/>
        <w:t xml:space="preserve">الشريف أبو محمد المحمدي هو الشريف النقيب أبو محمد الحسن بن أحمد بن القاسم بن محمد بن الحنفية بن علي بن أبي طالب عليه السلام المذكور في كتب الرجال وقد يطلق على غيره وتقدم آنفا بعنوان أبو محمد المجدي.</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2026-07-08T11:00:25+03:00</dcterms:created>
  <dcterms:modified xsi:type="dcterms:W3CDTF">2026-07-08T11:00:25+03:00</dcterms:modified>
</cp:coreProperties>
</file>

<file path=docProps/custom.xml><?xml version="1.0" encoding="utf-8"?>
<Properties xmlns="http://schemas.openxmlformats.org/officeDocument/2006/custom-properties" xmlns:vt="http://schemas.openxmlformats.org/officeDocument/2006/docPropsVTypes"/>
</file>