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البغدادي مولى أبي أيوب الخوزي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البغدادي مولى أبي أيوب الخوزي
</w:t>
      </w:r>
    </w:p>
    <w:p>
      <w:pPr/>
      <w:r>
        <w:rPr/>
        <w:t xml:space="preserve">أبو محمد البغدادي مولى أبي أيوب الخوزي أو الجوزي أو الجزري أو المكي وأبو أيوب وزير المنصور</w:t>
      </w:r>
    </w:p>
    <w:p/>
    <w:p>
      <w:pPr/>
      <w:r>
        <w:rPr/>
        <w:t xml:space="preserve">اسمه القاسم بن عروة هكذا في كتب رجالنا والذي في كتب التواريخ المعتمدة أن وزير المنصور اسمه أبو أيوب سليمان المورياني.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2026-07-08T08:41:54+03:00</dcterms:created>
  <dcterms:modified xsi:type="dcterms:W3CDTF">2026-07-08T08:41:54+03:00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