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ماوية بن الأجدع بن أسد
</w:t>
      </w:r>
    </w:p>
    <w:p>
      <w:pPr>
        <w:jc w:val="start"/>
        <w:bidi/>
      </w:pPr>
      <w:r>
        <w:rPr>
          <w:rFonts w:ascii="arial" w:hAnsi="arial" w:eastAsia="arial" w:cs="arial"/>
          <w:sz w:val="28"/>
          <w:szCs w:val="28"/>
          <w:b w:val="1"/>
          <w:bCs w:val="1"/>
          <w:rtl/>
        </w:rPr>
        <w:t xml:space="preserve">أبو ماوية بن الأجدع بن أسد
</w:t>
      </w:r>
    </w:p>
    <w:p>
      <w:pPr/>
      <w:r>
        <w:rPr/>
        <w:t xml:space="preserve">أبو ماوية بن الأجدع بن أسد ذكره البرقي في رجاله من المجهولين من أصحاب أمير المؤمنين عليه السلام كما حكاه عنه العلامة في آخر القسم الأول من الخلاصة وضبط العلامة ماوية بالمثناة التحتية بعد الواو والأجدع بالجيم والدال المهملة.</w:t>
      </w:r>
    </w:p>
    <w:p>
      <w:pPr>
        <w:jc w:val="start"/>
        <w:bidi/>
      </w:pPr>
      <w:r>
        <w:rPr>
          <w:sz w:val="24"/>
          <w:szCs w:val="24"/>
          <w:b w:val="1"/>
          <w:bCs w:val="1"/>
          <w:rtl/>
        </w:rPr>
        <w:t xml:space="preserve">
أعيان الشيعة،(دار التعارف للمطبوعات - بيروت،1983،ط 1،ج 2،ص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2026-07-07T04:31:04+03:00</dcterms:created>
  <dcterms:modified xsi:type="dcterms:W3CDTF">2026-07-07T04:31:04+03:00</dcterms:modified>
</cp:coreProperties>
</file>

<file path=docProps/custom.xml><?xml version="1.0" encoding="utf-8"?>
<Properties xmlns="http://schemas.openxmlformats.org/officeDocument/2006/custom-properties" xmlns:vt="http://schemas.openxmlformats.org/officeDocument/2006/docPropsVTypes"/>
</file>