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المأمون الحارثي
</w:t>
      </w:r>
    </w:p>
    <w:p>
      <w:pPr>
        <w:jc w:val="start"/>
        <w:bidi/>
      </w:pPr>
      <w:r>
        <w:rPr>
          <w:rFonts w:ascii="arial" w:hAnsi="arial" w:eastAsia="arial" w:cs="arial"/>
          <w:sz w:val="28"/>
          <w:szCs w:val="28"/>
          <w:b w:val="1"/>
          <w:bCs w:val="1"/>
          <w:rtl/>
        </w:rPr>
        <w:t xml:space="preserve">أبو المأمون الحارثي
</w:t>
      </w:r>
    </w:p>
    <w:p>
      <w:pPr/>
      <w:r>
        <w:rPr/>
        <w:t xml:space="preserve">أبو المأمون الحارثي روى الكليني في الكافي في باب حق المسلم على أخيه عن علي بن إبراهيم عن أبيه عن ابن عمير عن منصور بن يونس عن أبي المأمون الحارثي عن أبي عبد الله عليه السلام ويمكن كونه المتقدم.</w:t>
      </w:r>
    </w:p>
    <w:p>
      <w:pPr>
        <w:jc w:val="start"/>
        <w:bidi/>
      </w:pPr>
      <w:r>
        <w:rPr>
          <w:sz w:val="24"/>
          <w:szCs w:val="24"/>
          <w:b w:val="1"/>
          <w:bCs w:val="1"/>
          <w:rtl/>
        </w:rPr>
        <w:t xml:space="preserve">
أعيان الشيعة،(دار التعارف للمطبوعات - بيروت،1983،ط 1،ج 2،ص 421)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2026-07-07T04:27:04+03:00</dcterms:created>
  <dcterms:modified xsi:type="dcterms:W3CDTF">2026-07-07T04:27:04+03:00</dcterms:modified>
</cp:coreProperties>
</file>

<file path=docProps/custom.xml><?xml version="1.0" encoding="utf-8"?>
<Properties xmlns="http://schemas.openxmlformats.org/officeDocument/2006/custom-properties" xmlns:vt="http://schemas.openxmlformats.org/officeDocument/2006/docPropsVTypes"/>
</file>