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بولان
</w:t>
      </w:r>
    </w:p>
    <w:p>
      <w:pPr/>
      <w:r>
        <w:rPr/>
        <w:t xml:space="preserve">بولان  بولان بن عمرو بن الغوث، من طيئ: جد جاهلي. قيل: اسمه غصين، وبولان اسم عبد حضنه فغلب عليه. من بنيه الثلاثة الذين يقال إنهم وضعوا الخط العربي. وفي اللباب: ينسب إليه كثير، منهم خالد بن عنمة - بفتح العين والنون - شاعر جاهلي، وعبد الله بن خليفة الطائي: شهد صفين مع علي، وكان شاعرا شجاعا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2026-07-06T08:50:51+03:00</dcterms:created>
  <dcterms:modified xsi:type="dcterms:W3CDTF">2026-07-06T08:50:51+03:00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