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أبو القاسم بن محمد
</w:t>
      </w:r>
    </w:p>
    <w:p>
      <w:pPr>
        <w:jc w:val="start"/>
        <w:bidi/>
      </w:pPr>
      <w:r>
        <w:rPr>
          <w:rFonts w:ascii="arial" w:hAnsi="arial" w:eastAsia="arial" w:cs="arial"/>
          <w:sz w:val="28"/>
          <w:szCs w:val="28"/>
          <w:b w:val="1"/>
          <w:bCs w:val="1"/>
          <w:rtl/>
        </w:rPr>
        <w:t xml:space="preserve">السيد الأمير أبو القاسم بن محمد
</w:t>
      </w:r>
    </w:p>
    <w:p>
      <w:pPr/>
      <w:r>
        <w:rPr/>
        <w:t xml:space="preserve">السيد الأمير أبو القاسم بن محمد ابن الأمير عيسى شيخ الإسلام التستري</w:t>
      </w:r>
    </w:p>
    <w:p/>
    <w:p>
      <w:pPr/>
      <w:r>
        <w:rPr/>
        <w:t xml:space="preserve">كان عالما فاضلا يروي بالإجازة عن السيد نعمة الله بن عبد الله الموسوي الجزائري التستري. عن السيد عبد الله التستري في تذكرته أنه رأى تلك الإجازة بخط المجيز على ظهر بعض كتب الحديث.</w:t>
      </w:r>
    </w:p>
    <w:p>
      <w:pPr>
        <w:jc w:val="start"/>
        <w:bidi/>
      </w:pPr>
      <w:r>
        <w:rPr>
          <w:sz w:val="24"/>
          <w:szCs w:val="24"/>
          <w:b w:val="1"/>
          <w:bCs w:val="1"/>
          <w:rtl/>
        </w:rPr>
        <w:t xml:space="preserve">
أعيان الشيعة،(دار التعارف للمطبوعات - بيروت،1983،ط 1،ج 2،ص 414)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2026-07-07T02:16:10+03:00</dcterms:created>
  <dcterms:modified xsi:type="dcterms:W3CDTF">2026-07-07T02:16:10+03:00</dcterms:modified>
</cp:coreProperties>
</file>

<file path=docProps/custom.xml><?xml version="1.0" encoding="utf-8"?>
<Properties xmlns="http://schemas.openxmlformats.org/officeDocument/2006/custom-properties" xmlns:vt="http://schemas.openxmlformats.org/officeDocument/2006/docPropsVTypes"/>
</file>