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الفقيه أبو القاسم بن محمد
</w:t>
      </w:r>
    </w:p>
    <w:p>
      <w:pPr>
        <w:jc w:val="start"/>
        <w:bidi/>
      </w:pPr>
      <w:r>
        <w:rPr>
          <w:rFonts w:ascii="arial" w:hAnsi="arial" w:eastAsia="arial" w:cs="arial"/>
          <w:sz w:val="28"/>
          <w:szCs w:val="28"/>
          <w:b w:val="1"/>
          <w:bCs w:val="1"/>
          <w:rtl/>
        </w:rPr>
        <w:t xml:space="preserve">ابن الفقيه أبو القاسم بن محمد
</w:t>
      </w:r>
    </w:p>
    <w:p>
      <w:pPr/>
      <w:r>
        <w:rPr/>
        <w:t xml:space="preserve">ابن الفقيه أبو القاسم بن محمد في الرياض: من أجلة علماء أصحابنا له كتاب قال محمد بن أبي القاسم الطبري في أوائل كتاب بشارة المصطفى وجدت ابن الفقيه أبي القاسم بن محمد رحمة الله عليه مكتوبا بخطه حدثني الشيخ الحسن المتكلم قال حدثنا أبو عمر أحمد بن محمد السناني عن عبد الله بن عدي بجرجان عن الفضل بن عبد الله بن مخلد عن محمد بن يحيى بن ضريس الكوفي بفيد عن إسماعيل بن سهل عن محمد بن علي عن قتادة عن سفيان الثوري الخ.. وأظن أن النسخة سقيمة والصواب في كتاب أبي الفقيه أبي القاسم بن محمد وعلى هذا فهو والد صاحب بشارة المصطفى بعينه ’’اه’’.</w:t>
      </w:r>
    </w:p>
    <w:p>
      <w:pPr>
        <w:jc w:val="start"/>
        <w:bidi/>
      </w:pPr>
      <w:r>
        <w:rPr>
          <w:sz w:val="24"/>
          <w:szCs w:val="24"/>
          <w:b w:val="1"/>
          <w:bCs w:val="1"/>
          <w:rtl/>
        </w:rPr>
        <w:t xml:space="preserve">
أعيان الشيعة،(دار التعارف للمطبوعات - بيروت،1983،ط 1،ج 2،ص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2026-07-07T01:13:09+03:00</dcterms:created>
  <dcterms:modified xsi:type="dcterms:W3CDTF">2026-07-07T01:13:09+03:00</dcterms:modified>
</cp:coreProperties>
</file>

<file path=docProps/custom.xml><?xml version="1.0" encoding="utf-8"?>
<Properties xmlns="http://schemas.openxmlformats.org/officeDocument/2006/custom-properties" xmlns:vt="http://schemas.openxmlformats.org/officeDocument/2006/docPropsVTypes"/>
</file>