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الدعبلي
</w:t>
      </w:r>
    </w:p>
    <w:p>
      <w:pPr>
        <w:jc w:val="start"/>
        <w:bidi/>
      </w:pPr>
      <w:r>
        <w:rPr>
          <w:rFonts w:ascii="arial" w:hAnsi="arial" w:eastAsia="arial" w:cs="arial"/>
          <w:sz w:val="28"/>
          <w:szCs w:val="28"/>
          <w:b w:val="1"/>
          <w:bCs w:val="1"/>
          <w:rtl/>
        </w:rPr>
        <w:t xml:space="preserve">أبو القاسم الدعبلي
</w:t>
      </w:r>
    </w:p>
    <w:p>
      <w:pPr/>
      <w:r>
        <w:rPr/>
        <w:t xml:space="preserve">أبو القاسم الدعبلي اسمه إسماعيل بن علي بن علي بن رزين ابن أخي دعبل الخزاعي وما في الرياض من أنه من أولاد دعبل الخزاعي الشاعر المشهور اشتباه فهو ابن أخيه لا ابنه أما وصفه بالدعبلي فلم نجده في غير الرياض وزاد على ذلك أنه قد يعبر عنه بالدعبلي وحيث إنه ليس من أولاد دعبل فلا ينبغي أن يوصف بالدعبلي إلا أن تجعل النسبة إلى عمه ببعض المناسبات كما نسب أبو غالب الزراري إلى زرارة وهو ليس من أولاد زرارة بل من أولاد أخيه.</w:t>
      </w:r>
    </w:p>
    <w:p>
      <w:pPr>
        <w:jc w:val="start"/>
        <w:bidi/>
      </w:pPr>
      <w:r>
        <w:rPr>
          <w:sz w:val="24"/>
          <w:szCs w:val="24"/>
          <w:b w:val="1"/>
          <w:bCs w:val="1"/>
          <w:rtl/>
        </w:rPr>
        <w:t xml:space="preserve">
أعيان الشيعة،(دار التعارف للمطبوعات - بيروت،1983،ط 1،ج 2،ص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2026-07-06T23:58:50+03:00</dcterms:created>
  <dcterms:modified xsi:type="dcterms:W3CDTF">2026-07-06T23:58:50+03:00</dcterms:modified>
</cp:coreProperties>
</file>

<file path=docProps/custom.xml><?xml version="1.0" encoding="utf-8"?>
<Properties xmlns="http://schemas.openxmlformats.org/officeDocument/2006/custom-properties" xmlns:vt="http://schemas.openxmlformats.org/officeDocument/2006/docPropsVTypes"/>
</file>