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الفراهاني الملقب في شعره ثنائي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الفراهاني الملقب في شعره ثنائي
</w:t>
      </w:r>
    </w:p>
    <w:p>
      <w:pPr/>
      <w:r>
        <w:rPr/>
        <w:t xml:space="preserve">أبو القاسم الفراهاني الملقب في شعره ثنائي توفي سنة 1251.</w:t>
      </w:r>
    </w:p>
    <w:p/>
    <w:p>
      <w:pPr/>
      <w:r>
        <w:rPr/>
        <w:t xml:space="preserve">من شعراء الفرس. له ديوان فارسي مطبوع ترجمه حفيده ميرزا عبد الوهاب وطبعت الترجمة في مقدمة ديوانه وهي مقدم وثلاثة فصول وخاتمة كما في الذريعة.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2026-07-07T00:09:13+03:00</dcterms:created>
  <dcterms:modified xsi:type="dcterms:W3CDTF">2026-07-07T00:09:13+03:00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