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غياث بن بسام
</w:t>
      </w:r>
    </w:p>
    <w:p>
      <w:pPr>
        <w:jc w:val="start"/>
        <w:bidi/>
      </w:pPr>
      <w:r>
        <w:rPr>
          <w:rFonts w:ascii="arial" w:hAnsi="arial" w:eastAsia="arial" w:cs="arial"/>
          <w:sz w:val="28"/>
          <w:szCs w:val="28"/>
          <w:b w:val="1"/>
          <w:bCs w:val="1"/>
          <w:rtl/>
        </w:rPr>
        <w:t xml:space="preserve">أبو غياث بن بسام
</w:t>
      </w:r>
    </w:p>
    <w:p>
      <w:pPr/>
      <w:r>
        <w:rPr/>
        <w:t xml:space="preserve">أبو غياث بن بسام في الرياض: من قدماء أصحابنا يروي عنه أبو الحسن الطبري وهو يروي عن علي بن بابويه كما يشهد بذلك صدر رسالة الكر والفر لعلي بن بابويه المذكور في مناظرته في الإمامة مع محمد بن مقاتل الرازي في الري إلى أن صار إماميا شيعيا ’’اه’’.</w:t>
      </w:r>
    </w:p>
    <w:p>
      <w:pPr>
        <w:jc w:val="start"/>
        <w:bidi/>
      </w:pPr>
      <w:r>
        <w:rPr>
          <w:sz w:val="24"/>
          <w:szCs w:val="24"/>
          <w:b w:val="1"/>
          <w:bCs w:val="1"/>
          <w:rtl/>
        </w:rPr>
        <w:t xml:space="preserve">
أعيان الشيعة،(دار التعارف للمطبوعات - بيروت،1983،ط 1،ج 2،ص 393)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2026-07-06T20:01:29+03:00</dcterms:created>
  <dcterms:modified xsi:type="dcterms:W3CDTF">2026-07-06T20:01:29+03:00</dcterms:modified>
</cp:coreProperties>
</file>

<file path=docProps/custom.xml><?xml version="1.0" encoding="utf-8"?>
<Properties xmlns="http://schemas.openxmlformats.org/officeDocument/2006/custom-properties" xmlns:vt="http://schemas.openxmlformats.org/officeDocument/2006/docPropsVTypes"/>
</file>