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الغمر البعلبكي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الغمر البعلبكي
</w:t>
      </w:r>
    </w:p>
    <w:p>
      <w:pPr/>
      <w:r>
        <w:rPr/>
        <w:t xml:space="preserve">أبو الغمر البعلبكي اسمه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الغمر عبد الملك البعلبكي
</w:t>
      </w:r>
    </w:p>
    <w:p>
      <w:pPr/>
      <w:r>
        <w:rPr/>
        <w:t xml:space="preserve">أبو الغمر عبد الملك البعلبكي توفي سنة خمسمائة ونيف وخمسين برأس عين.</w:t>
      </w:r>
    </w:p>
    <w:p/>
    <w:p>
      <w:pPr/>
      <w:r>
        <w:rPr/>
        <w:t xml:space="preserve">ذكره ابن شهراشوب في معالم العلماء في شعراء أهل البيت عليهم السلام وأورد له في المناقب هذه الأبيات:</w:t>
      </w:r>
    </w:p>
    <w:p/>
    <w:p>
      <w:pPr>
        <w:jc w:val="center"/>
      </w:pPr>
      <w:r>
        <w:rPr>
          <w:color w:val="ff0000"/>
        </w:rPr>
        <w:t xml:space="preserve">جد لي بعونك يا إلهي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واكفني يوما عبوسا</w:t>
      </w:r>
    </w:p>
    <w:p/>
    <w:p>
      <w:pPr>
        <w:jc w:val="center"/>
      </w:pPr>
      <w:r>
        <w:rPr>
          <w:color w:val="ff0000"/>
        </w:rPr>
        <w:t xml:space="preserve">بمحمد ووصيه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وابنيهما قسما غموسا</w:t>
      </w:r>
    </w:p>
    <w:p/>
    <w:p>
      <w:pPr>
        <w:jc w:val="center"/>
      </w:pPr>
      <w:r>
        <w:rPr>
          <w:color w:val="ff0000"/>
        </w:rPr>
        <w:t xml:space="preserve">وبمن بحيدرة الوصي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المرتضى أضحت عروسا</w:t>
      </w:r>
    </w:p>
    <w:p/>
    <w:p>
      <w:pPr>
        <w:jc w:val="center"/>
      </w:pPr>
      <w:r>
        <w:rPr>
          <w:color w:val="ff0000"/>
        </w:rPr>
        <w:t xml:space="preserve">وعليهم ومحمد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وبجعفر أيضا وموسى</w:t>
      </w:r>
    </w:p>
    <w:p/>
    <w:p>
      <w:pPr>
        <w:jc w:val="center"/>
      </w:pPr>
      <w:r>
        <w:rPr>
          <w:color w:val="ff0000"/>
        </w:rPr>
        <w:t xml:space="preserve">وبمن بطوس قبره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بأبي وأمي من بطوسا</w:t>
      </w:r>
    </w:p>
    <w:p/>
    <w:p>
      <w:pPr>
        <w:jc w:val="center"/>
      </w:pPr>
      <w:r>
        <w:rPr>
          <w:color w:val="ff0000"/>
        </w:rPr>
        <w:t xml:space="preserve">وثلاثة من بعدهم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وبرابع ثان لعيسى</w:t>
      </w:r>
    </w:p>
    <w:p/>
    <w:p>
      <w:pPr>
        <w:jc w:val="center"/>
      </w:pPr>
      <w:r>
        <w:rPr>
          <w:color w:val="ff0000"/>
        </w:rPr>
        <w:t xml:space="preserve">جد لي بعفوك يا إلا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هي واكفني يوما عبوسا</w:t>
      </w:r>
    </w:p>
    <w:p/>
    <w:p>
      <w:pPr>
        <w:jc w:val="center"/>
      </w:pPr>
      <w:r>
        <w:rPr>
          <w:color w:val="ff0000"/>
        </w:rPr>
        <w:t xml:space="preserve">فلقد دعوتك بالذين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جعلتهم فينا شموسا</w:t>
      </w:r>
    </w:p>
    <w:p/>
    <w:p>
      <w:pPr>
        <w:jc w:val="center"/>
      </w:pPr>
      <w:r>
        <w:rPr>
          <w:color w:val="ff0000"/>
        </w:rPr>
        <w:t xml:space="preserve">كدعاء آدم إذ دعا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 فلم يخف إذ ذاك بوسا</w:t>
      </w:r>
    </w:p>
    <w:p/>
    <w:p>
      <w:pPr>
        <w:jc w:val="center"/>
      </w:pPr>
      <w:r>
        <w:rPr>
          <w:color w:val="ff0000"/>
        </w:rPr>
        <w:t xml:space="preserve">إلا غفرت خطيئتي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وأمنتني الذنب البئيسا</w:t>
      </w:r>
    </w:p>
    <w:p/>
    <w:p>
      <w:pPr>
        <w:jc w:val="center"/>
      </w:pPr>
      <w:r>
        <w:rPr>
          <w:color w:val="ff0000"/>
        </w:rPr>
        <w:t xml:space="preserve">وجعلت حبهم علي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العدا درعا لبوسا</w:t>
      </w:r>
    </w:p>
    <w:p/>
    <w:p>
      <w:pPr/>
      <w:r>
        <w:rPr/>
        <w:t xml:space="preserve">وفي الطليعة: كان فاضلا أديبا شاعرا دخل مصر وجال في الشام وعرف شعره ومدح ملوكها وكان حسن الشعر فمن شعره ما ذكره الصفدي:</w:t>
      </w:r>
    </w:p>
    <w:p/>
    <w:p>
      <w:pPr>
        <w:jc w:val="center"/>
      </w:pPr>
      <w:r>
        <w:rPr>
          <w:color w:val="ff0000"/>
        </w:rPr>
        <w:t xml:space="preserve">هويته ظبيا كثير الجفا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يهدي إلى الأحشاء امراضه</w:t>
      </w:r>
    </w:p>
    <w:p/>
    <w:p>
      <w:pPr>
        <w:jc w:val="center"/>
      </w:pPr>
      <w:r>
        <w:rPr>
          <w:color w:val="ff0000"/>
        </w:rPr>
        <w:t xml:space="preserve">وجامحا لا فرق في حكمه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أعرض عنه الصب أم راضه</w:t>
      </w:r>
    </w:p>
    <w:p/>
    <w:p>
      <w:pPr/>
      <w:r>
        <w:rPr/>
        <w:t xml:space="preserve">وقوله أورده في المناقب:</w:t>
      </w:r>
    </w:p>
    <w:p/>
    <w:p>
      <w:pPr>
        <w:jc w:val="center"/>
      </w:pPr>
      <w:r>
        <w:rPr>
          <w:color w:val="ff0000"/>
        </w:rPr>
        <w:t xml:space="preserve">يا أهل بيت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خير من ملك النواصي</w:t>
      </w:r>
    </w:p>
    <w:p/>
    <w:p>
      <w:pPr>
        <w:jc w:val="center"/>
      </w:pPr>
      <w:r>
        <w:rPr>
          <w:color w:val="ff0000"/>
        </w:rPr>
        <w:t xml:space="preserve">أنتم وسيلتي التي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أنجو بها يوم القصاص</w:t>
      </w:r>
    </w:p>
    <w:p/>
    <w:p>
      <w:pPr>
        <w:jc w:val="center"/>
      </w:pPr>
      <w:r>
        <w:rPr>
          <w:color w:val="ff0000"/>
        </w:rPr>
        <w:t xml:space="preserve">وأنا المبير بما اكتسبت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القبائح والمعاصي</w:t>
      </w:r>
    </w:p>
    <w:p/>
    <w:p>
      <w:pPr>
        <w:jc w:val="center"/>
      </w:pPr>
      <w:r>
        <w:rPr>
          <w:color w:val="ff0000"/>
        </w:rPr>
        <w:t xml:space="preserve">لكن بكم يا سادتي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أرجو غدا منها خلاصي</w:t>
      </w:r>
    </w:p>
    <w:p/>
    <w:p>
      <w:pPr>
        <w:jc w:val="center"/>
      </w:pPr>
      <w:r>
        <w:rPr>
          <w:color w:val="ff0000"/>
        </w:rPr>
        <w:t xml:space="preserve">من حاز علما بالولا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ء فليس للرحمن عاصي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2026-07-06T20:01:37+03:00</dcterms:created>
  <dcterms:modified xsi:type="dcterms:W3CDTF">2026-07-06T20:01:37+03:00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