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سيف الدولة الصنهاجي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سيف الدولة الصنهاجي
</w:t>
      </w:r>
    </w:p>
    <w:p>
      <w:pPr/>
      <w:r>
        <w:rPr/>
        <w:t xml:space="preserve">سيف الدولة الصنهاجي بلكين بن باديس بن حيوس بن ماكسن ابن زيري بن مناد: والي مالقة في حياة أبيه، والمرشح لإمارة إفريقية بعده. كان عاقلا نبيلا، مات مسموما، قيل: إن وزير أبيه إسماعيل بن نغزلة اليهودي دس له السم لأنه كان يكره اليهود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2026-07-06T07:43:10+03:00</dcterms:created>
  <dcterms:modified xsi:type="dcterms:W3CDTF">2026-07-06T07:43:10+03:00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