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الفارسي
</w:t>
      </w:r>
    </w:p>
    <w:p>
      <w:pPr>
        <w:jc w:val="start"/>
        <w:bidi/>
      </w:pPr>
      <w:r>
        <w:rPr>
          <w:rFonts w:ascii="arial" w:hAnsi="arial" w:eastAsia="arial" w:cs="arial"/>
          <w:sz w:val="28"/>
          <w:szCs w:val="28"/>
          <w:b w:val="1"/>
          <w:bCs w:val="1"/>
          <w:rtl/>
        </w:rPr>
        <w:t xml:space="preserve">أبو عمرو الفارسي
</w:t>
      </w:r>
    </w:p>
    <w:p>
      <w:pPr/>
      <w:r>
        <w:rPr/>
        <w:t xml:space="preserve">أبو عمرو الفارسي اسمه زاذان بالزاي والذال المعجمة هكذا أبو عمرو عن بعض نسخ الخلاصة عن رجال البرقي من خواص علي عليه السلام من مضر وعن بعض نسخها أبو عمر بفتح الميم وهو الموافق لنسخة عندي مقابلة على نسخة ابن المصنف ويؤيده أن المحكي عن رجال البرقي أبو عمر بفتح الميم والعلامة في الخلاصة إنما نقل عبارة البرقي وفي رجال الشيخ في أصحاب علي عليه السلام زاذان أبو عمره بالهاء.</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2026-07-06T18:31:24+03:00</dcterms:created>
  <dcterms:modified xsi:type="dcterms:W3CDTF">2026-07-06T18:31:24+03:00</dcterms:modified>
</cp:coreProperties>
</file>

<file path=docProps/custom.xml><?xml version="1.0" encoding="utf-8"?>
<Properties xmlns="http://schemas.openxmlformats.org/officeDocument/2006/custom-properties" xmlns:vt="http://schemas.openxmlformats.org/officeDocument/2006/docPropsVTypes"/>
</file>