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ألو عمرو أو عمر الحذاء
</w:t>
      </w:r>
    </w:p>
    <w:p>
      <w:pPr>
        <w:jc w:val="start"/>
        <w:bidi/>
      </w:pPr>
      <w:r>
        <w:rPr>
          <w:rFonts w:ascii="arial" w:hAnsi="arial" w:eastAsia="arial" w:cs="arial"/>
          <w:sz w:val="28"/>
          <w:szCs w:val="28"/>
          <w:b w:val="1"/>
          <w:bCs w:val="1"/>
          <w:rtl/>
        </w:rPr>
        <w:t xml:space="preserve">ألو عمرو أو عمر الحذاء
</w:t>
      </w:r>
    </w:p>
    <w:p>
      <w:pPr/>
      <w:r>
        <w:rPr/>
        <w:t xml:space="preserve">ألو عمرو أو عمر الحذاء عده الشيخ في رجاله في أصحاب الهادي عليه السلام والنسخ فيه مختلفة ففي بعضها بالواو وفي بعضها بغير واو. وروى الشيخ في مكاسب التهذيب عن محمد بن عيسى العبيدي عنه عن أبي الحسن عليه السلام والمراد به أبو الحسن الثالث وروى في باب النوادر في آخر كتاب المعيشة من الكافي عن أحمد بن الفضل عنه عن أبي جعفر وابنه أبي الحسن عليهما السلام فيدل ذلك على أنه روى عن الجواد أيضا.</w:t>
      </w:r>
    </w:p>
    <w:p>
      <w:pPr>
        <w:jc w:val="start"/>
        <w:bidi/>
      </w:pPr>
      <w:r>
        <w:rPr>
          <w:sz w:val="24"/>
          <w:szCs w:val="24"/>
          <w:b w:val="1"/>
          <w:bCs w:val="1"/>
          <w:rtl/>
        </w:rPr>
        <w:t xml:space="preserve">
أعيان الشيعة،(دار التعارف للمطبوعات - بيروت،1983،ط 1،ج 2،ص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2026-07-06T18:34:47+03:00</dcterms:created>
  <dcterms:modified xsi:type="dcterms:W3CDTF">2026-07-06T18:34:47+03:00</dcterms:modified>
</cp:coreProperties>
</file>

<file path=docProps/custom.xml><?xml version="1.0" encoding="utf-8"?>
<Properties xmlns="http://schemas.openxmlformats.org/officeDocument/2006/custom-properties" xmlns:vt="http://schemas.openxmlformats.org/officeDocument/2006/docPropsVTypes"/>
</file>