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الحائري صاحب الرجال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الحائري صاحب الرجال
</w:t>
      </w:r>
    </w:p>
    <w:p>
      <w:pPr/>
      <w:r>
        <w:rPr/>
        <w:t xml:space="preserve">أبو علي الحائري صاحب الرجال اسمه محمد بن إسماعيل بن عبد الجبار بن سعد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2026-07-06T15:16:53+03:00</dcterms:created>
  <dcterms:modified xsi:type="dcterms:W3CDTF">2026-07-06T15:16:53+03:00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