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المازني
</w:t>
      </w:r>
    </w:p>
    <w:p>
      <w:pPr/>
      <w:r>
        <w:rPr/>
        <w:t xml:space="preserve">أبو عثمان المازني اسمه بكر بن محمد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المازني
</w:t>
      </w:r>
    </w:p>
    <w:p>
      <w:pPr/>
      <w:r>
        <w:rPr/>
        <w:t xml:space="preserve">أبو عثمان المازني </w:t>
      </w:r>
    </w:p>
    <w:p/>
    <w:p>
      <w:pPr/>
      <w:r>
        <w:rPr/>
        <w:t xml:space="preserve">وأما أبو عثمان بكر بن محمد بن بقية -وقيل بكر- بن محمد بن عدي بن حبيب المازني العدوي؛ من بني مازن بن شيبان من أهل البصرة، أخذ عن أبي عبيدة والأصمعي، وأخذ عنه أبو العباس المبرد، والفضل بن محمد البريدي، وغيرهم.</w:t>
      </w:r>
    </w:p>
    <w:p/>
    <w:p>
      <w:pPr/>
      <w:r>
        <w:rPr/>
        <w:t xml:space="preserve">وله تصانيف كثيرة؛ منها: كتاب التصريف، وكتاب ما تلحن فيه العامة، وكتاب الألف واللام، وكتاب العروض، وكتاب القوافي.</w:t>
      </w:r>
    </w:p>
    <w:p/>
    <w:p>
      <w:pPr/>
      <w:r>
        <w:rPr/>
        <w:t xml:space="preserve">وعن بكار بن قتيبة أنه قال: ما رأيت نحوياً قط يشبه الفقهاء إلا حيان بن هلال والمازني.</w:t>
      </w:r>
    </w:p>
    <w:p/>
    <w:p>
      <w:pPr/>
      <w:r>
        <w:rPr/>
        <w:t xml:space="preserve">وحكى أبو العباس المبرد، قال: قصد بعض أهل الذمة من أهل اللغة أبا عثمان المازني ليقرأ عليه كتاب سيبويه، وبذل له مائة دينار على تدريسه، فامتنع أبو عثمان من قبول بذله وأضب على رده، قال: فقلت له: جعلت فداك؟ أترد هذه النفقة مع فاقتك وشدة إضاقتك! فقال: إن هذا الكتاب بشتمل على ثلثمائة وكذا وكذا آية من كتاب الله تعالى، ولست أرى أن أمكن منها ذمياً غيرة على كتاب الله تعالى وحمية له. قال: فاتفق أنه أشخص إلى الواثق، وكان السبب في ذلك أن جارية غنت:</w:t>
      </w:r>
    </w:p>
    <w:p/>
    <w:p>
      <w:pPr>
        <w:jc w:val="center"/>
      </w:pPr>
      <w:r>
        <w:rPr>
          <w:color w:val="ff0000"/>
        </w:rPr>
        <w:t xml:space="preserve">أظلوم إن مصابكم رجلاً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أهدى السلام تحية ظلم</w:t>
      </w:r>
    </w:p>
    <w:p/>
    <w:p>
      <w:pPr/>
      <w:r>
        <w:rPr/>
        <w:t xml:space="preserve">فرد عليها بعض الناس نصبها ’’رجلاً’’ وتوهم أنه خبر ’’إن’’، وليس كذلك؛ وإنما هو معمول ’’لمصابكم’’ لأنه في معنى ’’إصابتكم’’، وظلم خبر ’’إن’’، فقالت الجارية: لا أقبل هذا وقد قرأته على أعلم الناس بالبصرة أبي عثمان المازني. فتقدم بإحضاره.</w:t>
      </w:r>
    </w:p>
    <w:p/>
    <w:p>
      <w:pPr/>
      <w:r>
        <w:rPr/>
        <w:t xml:space="preserve">قال المبرد: قال لي أبو عثمان: لما قدمت من البصرة إلى سر من رأى، دخلت على الخليفة، فقال لي: يا مازني، من خلفت وراءك؟ فقلت: خلفت يا أمير المؤمنين أُخية أصغر مني، أقيمها مقام الولد؛ فقال: ما قالت لك حين خرجت؟ قلت: طافت حولي وقالت وهي تبكي: أقول لك يا أخي ما قالت بنت الأعشى لأبيها:</w:t>
      </w:r>
    </w:p>
    <w:p/>
    <w:p>
      <w:pPr>
        <w:jc w:val="center"/>
      </w:pPr>
      <w:r>
        <w:rPr>
          <w:color w:val="ff0000"/>
        </w:rPr>
        <w:t xml:space="preserve">تقول ابنتي حين جد الرحيل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أرانا سواء ومن قد يتم</w:t>
      </w:r>
    </w:p>
    <w:p/>
    <w:p>
      <w:pPr>
        <w:jc w:val="center"/>
      </w:pPr>
      <w:r>
        <w:rPr>
          <w:color w:val="ff0000"/>
        </w:rPr>
        <w:t xml:space="preserve">أبانا فلا رمت من عندنا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فإنا بخير إذا لم ترم</w:t>
      </w:r>
    </w:p>
    <w:p/>
    <w:p>
      <w:pPr>
        <w:jc w:val="center"/>
      </w:pPr>
      <w:r>
        <w:rPr>
          <w:color w:val="ff0000"/>
        </w:rPr>
        <w:t xml:space="preserve">ترانا إذا أضمرتك البلا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 نجفى ويقطع منا الرحم</w:t>
      </w:r>
    </w:p>
    <w:p/>
    <w:p>
      <w:pPr/>
      <w:r>
        <w:rPr/>
        <w:t xml:space="preserve">قال: فما قلت لها؟ قال: قلت: أقول لك يا أخية ما قال جرير لزوجته أم حرزة:</w:t>
      </w:r>
    </w:p>
    <w:p/>
    <w:p>
      <w:pPr>
        <w:jc w:val="center"/>
      </w:pPr>
      <w:r>
        <w:rPr>
          <w:color w:val="ff0000"/>
        </w:rPr>
        <w:t xml:space="preserve">ثقي بالله ليس له شريك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عند الخليفة بالنجاح</w:t>
      </w:r>
    </w:p>
    <w:p/>
    <w:p>
      <w:pPr/>
      <w:r>
        <w:rPr/>
        <w:t xml:space="preserve">فقال: لا جرم! إنك ستنجح، وأمر له بثلاثين ألف درهم.</w:t>
      </w:r>
    </w:p>
    <w:p/>
    <w:p>
      <w:pPr/>
      <w:r>
        <w:rPr/>
        <w:t xml:space="preserve">وفي غير هذه الرواية أنه لما دخل عليه قال: باسمك؟ - قال المازني: أراد أن يعلمني معرفته بإبدال الباء مكان الميم في هذه اللغة - فقلت: بكر بن محمد المازني، فقال: مازن شيبان أم مازن تميم؟ فقلت: مازن شيبان؛ فقال: حدثنا، فقلت: يا أمير المؤمنين، هيبتك تمنعني من ذلك وقد وقال الراجز:</w:t>
      </w:r>
    </w:p>
    <w:p/>
    <w:p>
      <w:pPr>
        <w:jc w:val="center"/>
      </w:pPr>
      <w:r>
        <w:rPr>
          <w:color w:val="ff0000"/>
        </w:rPr>
        <w:t xml:space="preserve">لا تفلواها وادلواها دلوا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مع اليوم أخاه غدوا</w:t>
      </w:r>
    </w:p>
    <w:p/>
    <w:p>
      <w:pPr/>
      <w:r>
        <w:rPr/>
        <w:t xml:space="preserve">قال: فسره، فقلت: لا تقلواها، لا نعنفاها في السير، يقال: فلوت؛ إذا سرت سيراً عنيفاً، ودلوت إذا سيراً رفيقاً - ثم أحضر التوزي - وكان في دار الواثق، وكان التوزي قد قال: ’’إن مصابكم رجل’’ توهما أنه خبر ’’إن’’ - فقال له المازني: كيف تقول إن ضربك زيداً ظلم؟ فقال التوزي: حسبي، وفهم.</w:t>
      </w:r>
    </w:p>
    <w:p/>
    <w:p>
      <w:pPr/>
      <w:r>
        <w:rPr/>
        <w:t xml:space="preserve">ويحكى عن أبي عثمان أنه قال: حضرت أنا ويعقوب بن السكيت مجلس محمد بن عبد الملك الزيات، وأفضنا في شجون الحديث، إلى أن قلت: كان الأصمعي يقول: ’’بينا أنا جالس إذا جاء عمرو’’، فقال ابن السكيت: هكذا كلام الناس، قال: فأخذت في مناظرته عليه؛ فقال محمد بن عبد الملك: دعني حتى أبين له ما اشتبه عليه، ثم التفت إليه، وقال: ما معنى ’’بينا’’؟ قال: ’’حين’’، قال: أفيجوز أن يقال: حين جاء عمرو إذ جاء زيد! قال: فسكت.</w:t>
      </w:r>
    </w:p>
    <w:p/>
    <w:p>
      <w:pPr/>
      <w:r>
        <w:rPr/>
        <w:t xml:space="preserve">ويحكى أن أبا عثمان المازني سئل بحضرة المتوكل على الله تعالى عن قوله عز وجل: (وما كانت أمك بغيا)، فقيل له: كيف حذفت الهاء، وبغي ’’فعيل’’، و’’فعيل’’ إذا كان بمعنى ’’فاعل’’ لحقته الهاء، نحو فتى وفتية؟ فقال: إن ’’بغوي’’، ومن أصول التصريف: إذا اجتمعت الواو والياء، والسابق منهما ساكن، قلبت الواو ياء، وأدغمت الياء في الياء، كما قالوا: شويت شيّاً، وكويت الدابة كيّاً؛ والأصل فيهما ’’شوياً و’’كوياً’’، فعلى هذه القضية، قيل: ’’بغي’’، ووجب حذف التاء منهما؛ لأنها بمعنى ’’باغية’’، كما يحذف من صبور بمعنى صابرة.</w:t>
      </w:r>
    </w:p>
    <w:p/>
    <w:p>
      <w:pPr/>
      <w:r>
        <w:rPr/>
        <w:t xml:space="preserve">وكان أبو عثمان المازني مع علمه بالنحو كثير الرواية، قال المازني: حدثني رجل من بني ذهل بن ثعلبة، قال: شهدت شبيب بن شيبة، وهو يخطب إلى رجل من الأعراب بعض حرمه، وطول. وكان للأعرابي حاجة يخاف أن تفوته، فاعترض الأعرابي على شبيب، وقال له: ما هذا؟ إن الكلام ليس للمتكلم المكثر، ولكن للمقل المصيب، وأنا أقول: الحمد لله رب العالمين، وصلى الله على سيدنا محمد سيد المرسلين، وخاتم النبيين، أما بعد: فقد أدليت بقرابة، وذكرت حقاً، وعظمت مرغبا؛ فقولك مسموع، وحبلك موصول، وبذلك مقبول، وقد زوجناك صاحبتك على اسم الله تعالى.</w:t>
      </w:r>
    </w:p>
    <w:p/>
    <w:p>
      <w:pPr/>
      <w:r>
        <w:rPr/>
        <w:t xml:space="preserve">وروى أبو عثمان، قال: حدثني أبو زيد قال: سمعت رؤبة يقرأ: (فأما الزبد فيذهب جفاء)، قال: فقلت: ’’جفاء’’، قال: لا، إنما الريح تجفله، أي تقلعه.</w:t>
      </w:r>
    </w:p>
    <w:p/>
    <w:p>
      <w:pPr/>
      <w:r>
        <w:rPr/>
        <w:t xml:space="preserve">وقال المازني: سألني الأصمعي عن قوله:</w:t>
      </w:r>
    </w:p>
    <w:p/>
    <w:p>
      <w:pPr>
        <w:jc w:val="center"/>
      </w:pPr>
      <w:r>
        <w:rPr>
          <w:color w:val="ff0000"/>
        </w:rPr>
        <w:t xml:space="preserve">يا بئرنا بئر بني عدي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ينزحن قعرك بالدلى</w:t>
      </w:r>
    </w:p>
    <w:p/>
    <w:p>
      <w:pPr/>
      <w:r>
        <w:rPr/>
        <w:t xml:space="preserve">#حتى تعودي أقطع الوليفقلت: ’’حتي تعودي قليباً أقطع الولي’’، وكان حقه أن يقول: قطعاء الولي’’ لقوله: تعودي’’.</w:t>
      </w:r>
    </w:p>
    <w:p/>
    <w:p>
      <w:pPr/>
      <w:r>
        <w:rPr/>
        <w:t xml:space="preserve">وعن أبي سعيد السكري قال: توفي سنة سبع وأربعين ومائتين، وكان ذلك في السنة التي قتل فيها المتوكل وبويع المنتصر بالله أبو جعفر محمد بن المتوكل.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140)/(دار الفكر العربي،1998،ط 1،ج 1،ص 162)/(مطبعة المعارف - بغداد،1959،ط 1،ج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المازني
</w:t>
      </w:r>
    </w:p>
    <w:p>
      <w:pPr/>
      <w:r>
        <w:rPr/>
        <w:t xml:space="preserve">أبو عثمان المازني </w:t>
      </w:r>
    </w:p>
    <w:p/>
    <w:p>
      <w:pPr/>
      <w:r>
        <w:rPr/>
        <w:t xml:space="preserve">اسمه بكر بن محمد.</w:t>
      </w:r>
    </w:p>
    <w:p/>
    <w:p>
      <w:pPr/>
      <w:r>
        <w:rPr/>
        <w:t xml:space="preserve">كتب أبو غسان رفيع إليه بأبيات، فقال: ما سألني فيتعبني، ويقال: فيعييني.</w:t>
      </w:r>
    </w:p>
    <w:p/>
    <w:p>
      <w:pPr/>
      <w:r>
        <w:rPr/>
        <w:t xml:space="preserve">والأبيات:</w:t>
      </w:r>
    </w:p>
    <w:p/>
    <w:p>
      <w:pPr>
        <w:jc w:val="center"/>
      </w:pPr>
      <w:r>
        <w:rPr>
          <w:color w:val="ff0000"/>
        </w:rPr>
        <w:t xml:space="preserve">تفكرت في النحو حتى ضجرت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وأتعبت نفسي له والبدن</w:t>
      </w:r>
    </w:p>
    <w:p/>
    <w:p>
      <w:pPr>
        <w:jc w:val="center"/>
      </w:pPr>
      <w:r>
        <w:rPr>
          <w:color w:val="ff0000"/>
        </w:rPr>
        <w:t xml:space="preserve">وأتعبت بكراً وأشياعه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بطول المسائل في كل فن</w:t>
      </w:r>
    </w:p>
    <w:p/>
    <w:p>
      <w:pPr>
        <w:jc w:val="center"/>
      </w:pPr>
      <w:r>
        <w:rPr>
          <w:color w:val="ff0000"/>
        </w:rPr>
        <w:t xml:space="preserve">خلا أن بابا عليه العفا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ء للفاء يا ليته لم يكن</w:t>
      </w:r>
    </w:p>
    <w:p/>
    <w:p>
      <w:pPr>
        <w:jc w:val="center"/>
      </w:pPr>
      <w:r>
        <w:rPr>
          <w:color w:val="ff0000"/>
        </w:rPr>
        <w:t xml:space="preserve">وللواو بابٌ إلى جنبه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من المقت أحسبه قد لعن</w:t>
      </w:r>
    </w:p>
    <w:p/>
    <w:p>
      <w:pPr>
        <w:jc w:val="center"/>
      </w:pPr>
      <w:r>
        <w:rPr>
          <w:color w:val="ff0000"/>
        </w:rPr>
        <w:t xml:space="preserve">أجبت لما قيل هذا كذا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على النصب قالوا بإضمار أن</w:t>
      </w:r>
    </w:p>
    <w:p/>
    <w:p>
      <w:pPr/>
      <w:r>
        <w:rPr/>
        <w:t xml:space="preserve">أدرك أبا الحسن الأخفش، وقرأ عليه أكثر ’’ الكتاب ’’، وكمله على الجرمي.</w:t>
      </w:r>
    </w:p>
    <w:p/>
    <w:p>
      <w:pPr/>
      <w:r>
        <w:rPr/>
        <w:t xml:space="preserve">ويقال: إنه تحرف من حمله في كمه مرات، وكان يعظم شأنه.</w:t>
      </w:r>
    </w:p>
    <w:p/>
    <w:p>
      <w:pPr/>
      <w:r>
        <w:rPr/>
        <w:t xml:space="preserve">ويروى أنه قال؛ من أراد أن يعمل كتابا كبيرا في النحو بعد سيبويهٍ فليستحي.</w:t>
      </w:r>
    </w:p>
    <w:p/>
    <w:p>
      <w:pPr/>
      <w:r>
        <w:rPr/>
        <w:t xml:space="preserve">وعمل كتبا لطيفة؛ ’’ كتابا في التصريف ’’، و ’’ كتاب الألف واللام ’’، و ’’ كتاب ما يلحن فيه العامة ’’.</w:t>
      </w:r>
    </w:p>
    <w:p/>
    <w:p>
      <w:pPr/>
      <w:r>
        <w:rPr/>
        <w:t xml:space="preserve">وكان الواثق أمر بإحضاره من البصرة، للخلف الواقع بين جارية</w:t>
      </w:r>
    </w:p>
    <w:p/>
    <w:p>
      <w:pPr/>
      <w:r>
        <w:rPr/>
        <w:t xml:space="preserve">مغنية وبين ابن السكيت، في قول الشاعر:</w:t>
      </w:r>
    </w:p>
    <w:p/>
    <w:p>
      <w:pPr>
        <w:jc w:val="center"/>
      </w:pPr>
      <w:r>
        <w:rPr>
          <w:color w:val="ff0000"/>
        </w:rPr>
        <w:t xml:space="preserve">أظلوم إن مصابكم رجلاً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أهدى السلام تحيةً ظلم</w:t>
      </w:r>
    </w:p>
    <w:p/>
    <w:p>
      <w:pPr/>
      <w:r>
        <w:rPr/>
        <w:t xml:space="preserve">أنشدته الجارية هكذا بنصب ’’رجل’’، وقال يعقوب: ’’رجلٌ’’. فلم ترجع إلى قوله، وذكرت أنها أخذته عن المازني. والحكاية مشهورة.</w:t>
      </w:r>
    </w:p>
    <w:p/>
    <w:p>
      <w:pPr/>
      <w:r>
        <w:rPr/>
        <w:t xml:space="preserve">واختلف في وفاته، فقال بعض المصنفين المتقدمين: سنة تسع وأربعين ومائتين. وقال أحمد بن أبي يعقوب: سنة ست وثلاثين ومائتين.</w:t>
      </w:r>
    </w:p>
    <w:p/>
    <w:p>
      <w:pPr/>
      <w:r>
        <w:rPr/>
        <w:t xml:space="preserve">قال المازني: سألني الأصمعي عن قول الراوي:</w:t>
      </w:r>
    </w:p>
    <w:p/>
    <w:p>
      <w:pPr/>
      <w:r>
        <w:rPr/>
        <w:t xml:space="preserve">يا بئر يا بئر بني عدي</w:t>
      </w:r>
    </w:p>
    <w:p/>
    <w:p>
      <w:pPr/>
      <w:r>
        <w:rPr/>
        <w:t xml:space="preserve">لأنزحن جوفك بالدلي</w:t>
      </w:r>
    </w:p>
    <w:p/>
    <w:p>
      <w:pPr/>
      <w:r>
        <w:rPr/>
        <w:t xml:space="preserve">حتى تعودي اقطع الولي</w:t>
      </w:r>
    </w:p>
    <w:p/>
    <w:p>
      <w:pPr/>
      <w:r>
        <w:rPr/>
        <w:t xml:space="preserve">فقلت: أراد قليباً أقطع الولي.</w:t>
      </w:r>
    </w:p>
    <w:p/>
    <w:p>
      <w:pPr/>
      <w:r>
        <w:rPr/>
        <w:t xml:space="preserve">فاستحسن جوابي.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العلماء النحويين،(هجر للطباعة والنشر والتوزيع والإعلان، القاهرة - مصر،1992،ط 2،ج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2026-07-06T12:33:20+03:00</dcterms:created>
  <dcterms:modified xsi:type="dcterms:W3CDTF">2026-07-06T12:33:20+03:00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