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الرئيس أبو العتاهية
</w:t>
      </w:r>
    </w:p>
    <w:p>
      <w:pPr>
        <w:jc w:val="start"/>
        <w:bidi/>
      </w:pPr>
      <w:r>
        <w:rPr>
          <w:rFonts w:ascii="arial" w:hAnsi="arial" w:eastAsia="arial" w:cs="arial"/>
          <w:sz w:val="28"/>
          <w:szCs w:val="28"/>
          <w:b w:val="1"/>
          <w:bCs w:val="1"/>
          <w:rtl/>
        </w:rPr>
        <w:t xml:space="preserve">الرئيس أبو العتاهية
</w:t>
      </w:r>
    </w:p>
    <w:p>
      <w:pPr/>
      <w:r>
        <w:rPr/>
        <w:t xml:space="preserve">الرئيس أبو العتاهية في الرياض: من أجلاء علماء الإمامية ولم أعلم اسمه والظاهر أنه غير أبي العتاهية الشاعر المشهور وهو كما يظهر من إسناد أدعية السر يروي عن عبد الله بن ناصر بن حسين بن نصر الدهقاني قراءة من لفظه قال أخبرنا الشيخ أبو عبد الله محمد بن هبة بن جعفر الطرابلسي قراءة عليه من الشيخ الطوسي.</w:t>
      </w:r>
    </w:p>
    <w:p>
      <w:pPr>
        <w:jc w:val="start"/>
        <w:bidi/>
      </w:pPr>
      <w:r>
        <w:rPr>
          <w:sz w:val="24"/>
          <w:szCs w:val="24"/>
          <w:b w:val="1"/>
          <w:bCs w:val="1"/>
          <w:rtl/>
        </w:rPr>
        <w:t xml:space="preserve">
أعيان الشيعة،(دار التعارف للمطبوعات - بيروت،1983،ط 1،ج 2،ص 381)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2026-07-06T11:13:52+03:00</dcterms:created>
  <dcterms:modified xsi:type="dcterms:W3CDTF">2026-07-06T11:13:52+03:00</dcterms:modified>
</cp:coreProperties>
</file>

<file path=docProps/custom.xml><?xml version="1.0" encoding="utf-8"?>
<Properties xmlns="http://schemas.openxmlformats.org/officeDocument/2006/custom-properties" xmlns:vt="http://schemas.openxmlformats.org/officeDocument/2006/docPropsVTypes"/>
</file>