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الله الشاذاني
</w:t>
      </w:r>
    </w:p>
    <w:p>
      <w:pPr>
        <w:jc w:val="start"/>
        <w:bidi/>
      </w:pPr>
      <w:r>
        <w:rPr>
          <w:rFonts w:ascii="arial" w:hAnsi="arial" w:eastAsia="arial" w:cs="arial"/>
          <w:sz w:val="28"/>
          <w:szCs w:val="28"/>
          <w:b w:val="1"/>
          <w:bCs w:val="1"/>
          <w:rtl/>
        </w:rPr>
        <w:t xml:space="preserve">أبو عبد الله الشاذاني
</w:t>
      </w:r>
    </w:p>
    <w:p>
      <w:pPr/>
      <w:r>
        <w:rPr/>
        <w:t xml:space="preserve">أبو عبد الله الشاذاني اسمه محمد بن أحمد بن نعيم الشاذاني النيسابوري وهو بعينه محمد بن نعيم بن شاذان المذكور في حيدر بن شعيب نسب إلى جده وجعلهما الميرزا اثنين وهو في غير محله مع أنه قال أبو عبد الله الشاذاني هو محمد بت نعيم بن شاذاني هو محمد بن نعيم بن شاذان ابن أخي الفضل ورواية كتابه كما تقدم في حيدر بن شعيب وتقدم أيضا ابنه محمد بن أحمد بن نعيم أبو عبد الله الشاذاتي ’’اه’’ فكيف جعله ابنه مع كونه محمد بن أحمد لا محمد بن محمد.</w:t>
      </w:r>
    </w:p>
    <w:p>
      <w:pPr>
        <w:jc w:val="start"/>
        <w:bidi/>
      </w:pPr>
      <w:r>
        <w:rPr>
          <w:sz w:val="24"/>
          <w:szCs w:val="24"/>
          <w:b w:val="1"/>
          <w:bCs w:val="1"/>
          <w:rtl/>
        </w:rPr>
        <w:t xml:space="preserve">
أعيان الشيعة،(دار التعارف للمطبوعات - بيروت،1983،ط 1،ج 2،ص 377)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2026-07-06T07:08:26+03:00</dcterms:created>
  <dcterms:modified xsi:type="dcterms:W3CDTF">2026-07-06T07:08:26+03:00</dcterms:modified>
</cp:coreProperties>
</file>

<file path=docProps/custom.xml><?xml version="1.0" encoding="utf-8"?>
<Properties xmlns="http://schemas.openxmlformats.org/officeDocument/2006/custom-properties" xmlns:vt="http://schemas.openxmlformats.org/officeDocument/2006/docPropsVTypes"/>
</file>