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الأحسائي
</w:t>
      </w:r>
    </w:p>
    <w:p>
      <w:pPr/>
      <w:r>
        <w:rPr/>
        <w:t xml:space="preserve">ابن الأحسائي  أبو بكر بن علي الأحسائي ثم المدني: شاعر، له (ديوان) في مجلدين، قال فيه المحبى: (الأمير الجليل أحد أسخياء العالم) مولده بالأحساء، وإقامته ووفاته بالمدينة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2026-07-06T06:17:14+03:00</dcterms:created>
  <dcterms:modified xsi:type="dcterms:W3CDTF">2026-07-06T06:17:14+03:00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