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الأسدي الكوفي
</w:t>
      </w:r>
    </w:p>
    <w:p>
      <w:pPr>
        <w:jc w:val="start"/>
        <w:bidi/>
      </w:pPr>
      <w:r>
        <w:rPr>
          <w:rFonts w:ascii="arial" w:hAnsi="arial" w:eastAsia="arial" w:cs="arial"/>
          <w:sz w:val="28"/>
          <w:szCs w:val="28"/>
          <w:b w:val="1"/>
          <w:bCs w:val="1"/>
          <w:rtl/>
        </w:rPr>
        <w:t xml:space="preserve">أبو عبد الله الأسدي الكوفي
</w:t>
      </w:r>
    </w:p>
    <w:p>
      <w:pPr/>
      <w:r>
        <w:rPr/>
        <w:t xml:space="preserve">أبو عبد الله الأسدي الكوفي كنية أحمد بن صبيح.</w:t>
      </w:r>
    </w:p>
    <w:p>
      <w:pPr>
        <w:jc w:val="start"/>
        <w:bidi/>
      </w:pPr>
      <w:r>
        <w:rPr>
          <w:sz w:val="24"/>
          <w:szCs w:val="24"/>
          <w:b w:val="1"/>
          <w:bCs w:val="1"/>
          <w:rtl/>
        </w:rPr>
        <w:t xml:space="preserve">
أعيان الشيعة،(دار التعارف للمطبوعات - بيروت،1983،ط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أحمد بن صبيح الأسدي الكوفي
</w:t>
      </w:r>
    </w:p>
    <w:p>
      <w:pPr/>
      <w:r>
        <w:rPr/>
        <w:t xml:space="preserve">أبو عبد الله أحمد بن صبيح الأسدي الكوفي في الخلاصة: صبيح بالصاد المهملة المفتوحة والباء الموحدة المكسورة والمثناة التحتية والحاء المهملة ’’أه’’ وقال ابن داود: ومنهم من ضم الصاد وفتح الباء وليس بشيء أه في الفهرست: أحمد بن صبيح أبو عبد الله الأسدي كوفي ثقة والزيدية تدعيه وليس منهم فمن كتبه كتاب التفسير أخبرنا به عدة من أصحابنا، عن محمد بن عبد الله بن عبد المطلب أبي المفضل حدثنا جعفر بن محمد الحسني حدثنا أحمد بن صبيح وكتاب النوادر أخبرنا به الحسين بن عبد الله عن محمد بن محمد بن هارون الكندي حدثنا محمد ابن الحسين بن حفص الخثعمي حدثنا الحسين بن علي بن بزيع عن أحمد بن صبيح، وقال النجاشي ثقة والزيدية تدعيه وليس بصحيح له كتب منها كتاب التفسير وكتاب النوادر أخبرنا به أحمد بن عبد الواحد والحسين بن عبيد الله عن محمد بن محمد بن هارون الكندي عن محمد بن الحسين ابن حفص الخثعمي حدثنا الحسن بن علي بن بزيع عن أحمد بن صبيح ’’أه’’ وفي المعالم أحمد بن صبيح أبو عبد الله الأسدي الكوفي ثقة من كتبه التفسير، النوادر ’’أه’’ وفي مشتركات الكاظمي: يعرف أحمد بن صبيح الثقة برواية العباس بن عامر عنه ورواية محمد الحسن الصفار عنه ورواية الحسن بن علي بن بزيع وجعفر بن محمد الحسني عنه. </w:t>
      </w:r>
    </w:p>
    <w:p>
      <w:pPr>
        <w:jc w:val="start"/>
        <w:bidi/>
      </w:pPr>
      <w:r>
        <w:rPr>
          <w:sz w:val="24"/>
          <w:szCs w:val="24"/>
          <w:b w:val="1"/>
          <w:bCs w:val="1"/>
          <w:rtl/>
        </w:rPr>
        <w:t xml:space="preserve">
أعيان الشيعة،(دار التعارف للمطبوعات - بيروت،1983،ط 1،ج 2،ص 614)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2026-07-06T04:13:42+03:00</dcterms:created>
  <dcterms:modified xsi:type="dcterms:W3CDTF">2026-07-06T04:13:42+03:00</dcterms:modified>
</cp:coreProperties>
</file>

<file path=docProps/custom.xml><?xml version="1.0" encoding="utf-8"?>
<Properties xmlns="http://schemas.openxmlformats.org/officeDocument/2006/custom-properties" xmlns:vt="http://schemas.openxmlformats.org/officeDocument/2006/docPropsVTypes"/>
</file>