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الرحمن الكندي
</w:t>
      </w:r>
    </w:p>
    <w:p>
      <w:pPr>
        <w:jc w:val="start"/>
        <w:bidi/>
      </w:pPr>
      <w:r>
        <w:rPr>
          <w:rFonts w:ascii="arial" w:hAnsi="arial" w:eastAsia="arial" w:cs="arial"/>
          <w:sz w:val="28"/>
          <w:szCs w:val="28"/>
          <w:b w:val="1"/>
          <w:bCs w:val="1"/>
          <w:rtl/>
        </w:rPr>
        <w:t xml:space="preserve">أبو عبد الرحمن الكندي
</w:t>
      </w:r>
    </w:p>
    <w:p>
      <w:pPr/>
      <w:r>
        <w:rPr/>
        <w:t xml:space="preserve">أبو عبد الرحمن الكندي قال العلامة في الخلاصة: قال الفضل بن شاذان في بعض كتبه أن من الكذابين المشهورين أبا عبد الرحمن الكندي المعروف بشاه رئيس وقال الكشي قال نصر بن الصباح أبو عبد الرحمن الكندي المعروف بشاه رئيس كان من الغلاة الكبار الملعونين ’’اه’’ وهو ليس من شرط كتابنا وذكرناه لذكره في كتب الرجال حتى لا يفوتنا شيء مما فيها وفي بعض نسخ الخلاصة أبو عبد الله الكندي عند النقل عن نصر مع عنوانه أولا أبو عبد الرحمن وهو سهو من الناسخ.</w:t>
      </w:r>
    </w:p>
    <w:p>
      <w:pPr>
        <w:jc w:val="start"/>
        <w:bidi/>
      </w:pPr>
      <w:r>
        <w:rPr>
          <w:sz w:val="24"/>
          <w:szCs w:val="24"/>
          <w:b w:val="1"/>
          <w:bCs w:val="1"/>
          <w:rtl/>
        </w:rPr>
        <w:t xml:space="preserve">
أعيان الشيعة،(دار التعارف للمطبوعات - بيروت،1983،ط 1،ج 2،ص 373)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2026-07-06T04:08:36+03:00</dcterms:created>
  <dcterms:modified xsi:type="dcterms:W3CDTF">2026-07-06T04:08:36+03:00</dcterms:modified>
</cp:coreProperties>
</file>

<file path=docProps/custom.xml><?xml version="1.0" encoding="utf-8"?>
<Properties xmlns="http://schemas.openxmlformats.org/officeDocument/2006/custom-properties" xmlns:vt="http://schemas.openxmlformats.org/officeDocument/2006/docPropsVTypes"/>
</file>