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النجاشي صاحب الرجال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النجاشي صاحب الرجال
</w:t>
      </w:r>
    </w:p>
    <w:p>
      <w:pPr/>
      <w:r>
        <w:rPr/>
        <w:t xml:space="preserve">أبو العباس النجاشي صاحب الرجال اسمه أحمد بن علي بن أحمد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2026-07-06T02:44:13+03:00</dcterms:created>
  <dcterms:modified xsi:type="dcterms:W3CDTF">2026-07-06T02:44:13+03:00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