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النعماني
</w:t>
      </w:r>
    </w:p>
    <w:p>
      <w:pPr>
        <w:jc w:val="start"/>
        <w:bidi/>
      </w:pPr>
      <w:r>
        <w:rPr>
          <w:rFonts w:ascii="arial" w:hAnsi="arial" w:eastAsia="arial" w:cs="arial"/>
          <w:sz w:val="28"/>
          <w:szCs w:val="28"/>
          <w:b w:val="1"/>
          <w:bCs w:val="1"/>
          <w:rtl/>
        </w:rPr>
        <w:t xml:space="preserve">النعماني
</w:t>
      </w:r>
    </w:p>
    <w:p>
      <w:pPr/>
      <w:r>
        <w:rPr/>
        <w:t xml:space="preserve">النعماني  إبراهيم بن علي بن أحمد بن بركة النعماني، برهان الدين: فقيه شافعي له اشتغال بالحديث، ونظم، مولده ووفاته بمصر. شرع في (الجمع بين شرحي ابن حجر والعيني) على البخاري، مع إضافات. ونظم (خصالا) جمعها السخاوي في الذين يظلهم الله بظل عرشه، وألف (أربعين، عشاريات الاسناد) في الحديث، و (السراج الوهاج في حقائق المعراج - خ) في خزانة الرباط (110 ك) نسخة قديمة مبتورة الآخر. وكان في خاصة المتوكل العباسي (عبد العزيز) قبل استقراره في الخلافة، ثم كان قارئ الحديث عنده في رمضان، وبنى ’’الزاوية النعمانية’’ على شاطئ النيل، تجاه المقياس، فكانت ملتقى للفضلاء. اشتهر بالنعماني نسبة على شيخ كان يعرف بابن النعمان.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2026-05-16T19:39:11+03:00</dcterms:created>
  <dcterms:modified xsi:type="dcterms:W3CDTF">2026-05-16T19:39:11+03:00</dcterms:modified>
</cp:coreProperties>
</file>

<file path=docProps/custom.xml><?xml version="1.0" encoding="utf-8"?>
<Properties xmlns="http://schemas.openxmlformats.org/officeDocument/2006/custom-properties" xmlns:vt="http://schemas.openxmlformats.org/officeDocument/2006/docPropsVTypes"/>
</file>