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طاهر جلال الدولة بن بهاء الدولة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طاهر جلال الدولة بن بهاء الدولة
</w:t>
      </w:r>
    </w:p>
    <w:p>
      <w:pPr/>
      <w:r>
        <w:rPr/>
        <w:t xml:space="preserve">أبو طاهر جلال الدولة بن بهاء الدولة لم نعرف اسمه، وترجم في جلال الدولة.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2026-07-05T23:59:53+03:00</dcterms:created>
  <dcterms:modified xsi:type="dcterms:W3CDTF">2026-07-05T23:59:53+03:00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