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السمرقندي
</w:t>
      </w:r>
    </w:p>
    <w:p>
      <w:pPr/>
      <w:r>
        <w:rPr/>
        <w:t xml:space="preserve">أبو طالب السمرقندي كنية المظفر بن جعفر بن محمد بن عبد الله بن محمد بن عمر بن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العلوي
</w:t>
      </w:r>
    </w:p>
    <w:p>
      <w:pPr/>
      <w:r>
        <w:rPr/>
        <w:t xml:space="preserve">المظفر العلوي هو أبو طالب المظفر بن جعفر بن المظفر العلوي السمرقندي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2026-07-05T22:30:50+03:00</dcterms:created>
  <dcterms:modified xsi:type="dcterms:W3CDTF">2026-07-05T22:30:50+03:00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