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صالح ابن الشيخ أبي تراب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صالح ابن الشيخ أبي تراب الأصفهاني
</w:t>
      </w:r>
    </w:p>
    <w:p>
      <w:pPr/>
      <w:r>
        <w:rPr/>
        <w:t xml:space="preserve">الشيخ أبو صالح ابن الشيخ أبي تراب الأصفهاني توفى سنة 1115.</w:t>
      </w:r>
    </w:p>
    <w:p/>
    <w:p>
      <w:pPr/>
      <w:r>
        <w:rPr/>
        <w:t xml:space="preserve">كان من العلماء الفضلاء العاملين والفقهاء المتبحرين في علم الحديث المعاصرين لصاحب البحار.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2026-07-05T20:17:22+03:00</dcterms:created>
  <dcterms:modified xsi:type="dcterms:W3CDTF">2026-07-05T20:17:22+03:00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