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الحضين بن المنذر، أبو ساسان
</w:t>
      </w:r>
    </w:p>
    <w:p>
      <w:pPr>
        <w:jc w:val="start"/>
        <w:bidi/>
      </w:pPr>
      <w:r>
        <w:rPr>
          <w:rFonts w:ascii="arial" w:hAnsi="arial" w:eastAsia="arial" w:cs="arial"/>
          <w:sz w:val="28"/>
          <w:szCs w:val="28"/>
          <w:b w:val="1"/>
          <w:bCs w:val="1"/>
          <w:rtl/>
        </w:rPr>
        <w:t xml:space="preserve">أبو ساسان
</w:t>
      </w:r>
    </w:p>
    <w:p>
      <w:pPr/>
      <w:r>
        <w:rPr/>
        <w:t xml:space="preserve">أبو ساسان كنية الحضين بن المنذر الرقاشي.</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ساسان
</w:t>
      </w:r>
    </w:p>
    <w:p>
      <w:pPr/>
      <w:r>
        <w:rPr/>
        <w:t xml:space="preserve">أبو ساسان حضين، بالضاد المعجمة مصغرا، ابن المنذر الرقاشي.</w:t>
      </w:r>
    </w:p>
    <w:p/>
    <w:p>
      <w:pPr/>
      <w:r>
        <w:rPr/>
        <w:t xml:space="preserve">تقدم في الأسماء. عده الحاكم فيمن سمع من العشرة.</w:t>
      </w:r>
    </w:p>
    <w:p>
      <w:pPr>
        <w:jc w:val="start"/>
        <w:bidi/>
      </w:pPr>
      <w:r>
        <w:rPr>
          <w:sz w:val="24"/>
          <w:szCs w:val="24"/>
          <w:b w:val="1"/>
          <w:bCs w:val="1"/>
          <w:rtl/>
        </w:rPr>
        <w:t xml:space="preserve">
الإصابة في تمييز الصحابة،(دار الكتب العلمية - بيروت،1995،ط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الرقاشي
</w:t>
      </w:r>
    </w:p>
    <w:p>
      <w:pPr/>
      <w:r>
        <w:rPr/>
        <w:t xml:space="preserve">الذهلي الرقاشي حصين بن المنذر- بالضاد المعجمة- أبو ساسان، وقيل أبو محمد الذهلي الرقاشي البصري. من سادات قومه من كبار التابعين. سمع عثمان وعليا وجماعة. وروى عنه الحسن البصري وعلي بن سويد. وهو شاعر فارس. توفي سنة سبع وتسعين. وهو بضم الحاء المهملة وفتح الضاد المعجمة، وشهد الجمل وصفين أميرا مع علي، ووفد على معاوية، وأدرك خلافة سليمان، وهو الذي يؤثر عنه أن ختنه على ابنته أو أخته كان إذا دخل تنحى له حضين عن مجلسه وقال: مرحبا بمن كفا المؤونة وستر العورة. وكان بخراسان أيام قتيبة بن مسلم، وكان قتيبة يستشيره في أموره. وكان من سادات ربيعة، وكان صاحب راية علي يوم صفين. وفيه يقول علي: </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r>
        <w:rPr/>
        <w:t xml:space="preserve">ثم ولاه إصطخر، وكان يبخل. قال ابن عساكر: ولا أعرف من تسمى بالحاء والضاد والنون غيره وغير من ينسب إليه من ولده. وقال أحمد العجلي: هو بصري تابعي ثقة، وروى له مسلم وأبو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ساسان
</w:t>
      </w:r>
    </w:p>
    <w:p>
      <w:pPr/>
      <w:r>
        <w:rPr/>
        <w:t xml:space="preserve">أبو ساسان [م، د، س، ق] حضين الرقاشي صاحب علي رضي الله عنه - فموثق.</w:t>
      </w:r>
    </w:p>
    <w:p>
      <w:pPr>
        <w:jc w:val="start"/>
        <w:bidi/>
      </w:pPr>
      <w:r>
        <w:rPr>
          <w:sz w:val="24"/>
          <w:szCs w:val="24"/>
          <w:b w:val="1"/>
          <w:bCs w:val="1"/>
          <w:rtl/>
        </w:rPr>
        <w:t xml:space="preserve">
ميزان الاعتدال في نقد الرجال،(دار المعرفة للطباعة والنشر، بيروت - لبنان،1963،ط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ساسان
</w:t>
      </w:r>
    </w:p>
    <w:p>
      <w:pPr/>
      <w:r>
        <w:rPr/>
        <w:t xml:space="preserve">أبو ساسان </w:t>
      </w:r>
    </w:p>
    <w:p/>
    <w:p>
      <w:pPr/>
      <w:r>
        <w:rPr/>
        <w:t xml:space="preserve">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2026-07-05T13:16:54+03:00</dcterms:created>
  <dcterms:modified xsi:type="dcterms:W3CDTF">2026-07-05T13:16:54+03:00</dcterms:modified>
</cp:coreProperties>
</file>

<file path=docProps/custom.xml><?xml version="1.0" encoding="utf-8"?>
<Properties xmlns="http://schemas.openxmlformats.org/officeDocument/2006/custom-properties" xmlns:vt="http://schemas.openxmlformats.org/officeDocument/2006/docPropsVTypes"/>
</file>