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بن عمرو بن خالد الواسطي
</w:t>
      </w:r>
    </w:p>
    <w:p>
      <w:pPr>
        <w:jc w:val="start"/>
        <w:bidi/>
      </w:pPr>
      <w:r>
        <w:rPr>
          <w:rFonts w:ascii="arial" w:hAnsi="arial" w:eastAsia="arial" w:cs="arial"/>
          <w:sz w:val="28"/>
          <w:szCs w:val="28"/>
          <w:b w:val="1"/>
          <w:bCs w:val="1"/>
          <w:rtl/>
        </w:rPr>
        <w:t xml:space="preserve">أبو خالد بن عمرو بن خالد الواسطي
</w:t>
      </w:r>
    </w:p>
    <w:p>
      <w:pPr/>
      <w:r>
        <w:rPr/>
        <w:t xml:space="preserve">أبو خالد بن عمرو بن خالد الواسطي قال ابن النديم في الفهرست: قال محمد بن إسحاق: هؤلاء مشائخ الشيعة الذين رووا الفقه عن الأئمة ذكرتهم على غير ترتيب فمنهم إلى أن قال: كتاب أبي خالد بن عمرو بن خالد الواسطي وقال الشيخ في الفهرست بعد ذكر العنوان كما ذكرناه له كتاب ذكره ابن النديم (اه) والصواب أبو خالد عمرو بن خالد وكلمة ابن وقعت سهوا من قلم ابن النديم أو النساخ وتبعه الشيخ كما يأتي في أبي خالد الواسطي وفي عمرو بن خالد وما مر يدل على وجود ذلك في فهرست ابن النديم وأن الشيخ تابعه عليه فإن كان هناك سهو فأصله من ابن النديم لا من الشيخ.</w:t>
      </w:r>
    </w:p>
    <w:p>
      <w:pPr>
        <w:jc w:val="start"/>
        <w:bidi/>
      </w:pPr>
      <w:r>
        <w:rPr>
          <w:sz w:val="24"/>
          <w:szCs w:val="24"/>
          <w:b w:val="1"/>
          <w:bCs w:val="1"/>
          <w:rtl/>
        </w:rPr>
        <w:t xml:space="preserve">
أعيان الشيعة،(دار التعارف للمطبوعات - بيروت،1983،ط 1،ج 2،ص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2026-07-05T08:24:34+03:00</dcterms:created>
  <dcterms:modified xsi:type="dcterms:W3CDTF">2026-07-05T08:24:34+03:00</dcterms:modified>
</cp:coreProperties>
</file>

<file path=docProps/custom.xml><?xml version="1.0" encoding="utf-8"?>
<Properties xmlns="http://schemas.openxmlformats.org/officeDocument/2006/custom-properties" xmlns:vt="http://schemas.openxmlformats.org/officeDocument/2006/docPropsVTypes"/>
</file>