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المشكيني النجفي
</w:t>
      </w:r>
    </w:p>
    <w:p>
      <w:pPr>
        <w:jc w:val="start"/>
        <w:bidi/>
      </w:pPr>
      <w:r>
        <w:rPr>
          <w:rFonts w:ascii="arial" w:hAnsi="arial" w:eastAsia="arial" w:cs="arial"/>
          <w:sz w:val="28"/>
          <w:szCs w:val="28"/>
          <w:b w:val="1"/>
          <w:bCs w:val="1"/>
          <w:rtl/>
        </w:rPr>
        <w:t xml:space="preserve">الشيخ أبو الحسن المشكيني النجفي
</w:t>
      </w:r>
    </w:p>
    <w:p>
      <w:pPr/>
      <w:r>
        <w:rPr/>
        <w:t xml:space="preserve">الشيخ أبو الحسن المشكيني النجفي توفي في رجب سنة 1358 في النجف.</w:t>
      </w:r>
    </w:p>
    <w:p/>
    <w:p>
      <w:pPr/>
      <w:r>
        <w:rPr/>
        <w:t xml:space="preserve">(والمشكيني) نسبة إلى مشكين بكسير الميم وسكون الشين المعجمة وكسر الكاف، بلدة من بلاد الترك فيما أظن.</w:t>
      </w:r>
    </w:p>
    <w:p/>
    <w:p>
      <w:pPr/>
      <w:r>
        <w:rPr/>
        <w:t xml:space="preserve">عالم فاضل مدرس مؤلف من علماء الترك كان يدرس في النجف في علمي الأصول والفقه، وله حاشية على كافية الشيخ ملا كاظم الخراساني مطبوعة وإنما لم نذكره في بابه لأنه كان حيا يومئذ وقد التزمنا عدم ترجمة الأحياء فلما مات صار له حق الذكر.</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2026-07-05T01:00:33+03:00</dcterms:created>
  <dcterms:modified xsi:type="dcterms:W3CDTF">2026-07-05T01:00:33+03:00</dcterms:modified>
</cp:coreProperties>
</file>

<file path=docProps/custom.xml><?xml version="1.0" encoding="utf-8"?>
<Properties xmlns="http://schemas.openxmlformats.org/officeDocument/2006/custom-properties" xmlns:vt="http://schemas.openxmlformats.org/officeDocument/2006/docPropsVTypes"/>
</file>