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 الجرهمي
</w:t>
      </w:r>
    </w:p>
    <w:p>
      <w:pPr>
        <w:jc w:val="start"/>
        <w:bidi/>
      </w:pPr>
      <w:r>
        <w:rPr>
          <w:rFonts w:ascii="arial" w:hAnsi="arial" w:eastAsia="arial" w:cs="arial"/>
          <w:sz w:val="28"/>
          <w:szCs w:val="28"/>
          <w:b w:val="1"/>
          <w:bCs w:val="1"/>
          <w:rtl/>
        </w:rPr>
        <w:t xml:space="preserve">البشر الجرهمي
</w:t>
      </w:r>
    </w:p>
    <w:p>
      <w:pPr/>
      <w:r>
        <w:rPr/>
        <w:t xml:space="preserve">البشر الجرهمي  البشر بن عمرو بن الحارث الجرهمي: آخر ملوك جرهم في الحجاز وتهامة، في الجاهلية. ولى بعد موت أبيه. وعاش زمنا طويلا. وكان في عصربلقيس ملكة سبأ الحميرية، وتابعا لها. وتغلب العمالقة على بلاده. فبقيت له سدانة البيت الحرام والسقاية</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2026-07-06T01:40:21+03:00</dcterms:created>
  <dcterms:modified xsi:type="dcterms:W3CDTF">2026-07-06T01:40:21+03:00</dcterms:modified>
</cp:coreProperties>
</file>

<file path=docProps/custom.xml><?xml version="1.0" encoding="utf-8"?>
<Properties xmlns="http://schemas.openxmlformats.org/officeDocument/2006/custom-properties" xmlns:vt="http://schemas.openxmlformats.org/officeDocument/2006/docPropsVTypes"/>
</file>