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بشامة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بشامة بن عمرو
</w:t>
      </w:r>
    </w:p>
    <w:p>
      <w:pPr/>
      <w:r>
        <w:rPr/>
        <w:t xml:space="preserve">بشامة بن عمرو  بشامة بن عمرو بن هلال المري: من شعراء المفضليات. خال زهير بن أبي سلمي. جاهلي. كان مقعدا من الولادة. واشتهر بقصيدة له أولها:</w:t>
      </w:r>
    </w:p>
    <w:p/>
    <w:p>
      <w:pPr/>
      <w:r>
        <w:rPr/>
        <w:t xml:space="preserve">هجرت أمامة هجرا طويلا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2026-07-06T01:40:10+03:00</dcterms:created>
  <dcterms:modified xsi:type="dcterms:W3CDTF">2026-07-06T01:40:10+03:00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