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الشاذاني القمي أو أبو الحسن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الشاذاني القمي أو أبو الحسن الفقيه
</w:t>
      </w:r>
    </w:p>
    <w:p>
      <w:pPr/>
      <w:r>
        <w:rPr/>
        <w:t xml:space="preserve">أبو الحسن الشاذاني القمي أو أبو الحسن الفقيه الشاذاني أو أبو الحسن بن شاذان</w:t>
      </w:r>
    </w:p>
    <w:p/>
    <w:p>
      <w:pPr/>
      <w:r>
        <w:rPr/>
        <w:t xml:space="preserve">اسمه محمد بن أحمد بن علي بن الحسن بن شاذان.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2026-07-04T20:49:22+03:00</dcterms:created>
  <dcterms:modified xsi:type="dcterms:W3CDTF">2026-07-04T20:49:22+03:00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