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البيهقي
</w:t>
      </w:r>
    </w:p>
    <w:p>
      <w:pPr>
        <w:jc w:val="start"/>
        <w:bidi/>
      </w:pPr>
      <w:r>
        <w:rPr>
          <w:rFonts w:ascii="arial" w:hAnsi="arial" w:eastAsia="arial" w:cs="arial"/>
          <w:sz w:val="28"/>
          <w:szCs w:val="28"/>
          <w:b w:val="1"/>
          <w:bCs w:val="1"/>
          <w:rtl/>
        </w:rPr>
        <w:t xml:space="preserve">أبو الحسن البيهقي
</w:t>
      </w:r>
    </w:p>
    <w:p>
      <w:pPr/>
      <w:r>
        <w:rPr/>
        <w:t xml:space="preserve">أبو الحسن البيهقي اسمه علي بن زيد ويلقب فريد خراسان ويأتي بعنوان أبو الحسن بن أبي القاسم زيد بن الحسين البيهقي ويوجد في بعض المواضع الحسن البيهقي والصواب أبو الحسن.</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الحسن ابن الشيخ أبي القاسم زيد بن الحسين البيهقي
</w:t>
      </w:r>
    </w:p>
    <w:p>
      <w:pPr/>
      <w:r>
        <w:rPr/>
        <w:t xml:space="preserve">الشيخ أبو الحسن ابن الشيخ أبي القاسم زيد بن الحسين البيهقي اسمه علي بن زيد بن الحسين ويلقب بفريد خراسان ومر بعنوان أبو الحسن البيهقي ويوجد في بعض المواضع الحسن بن أبي القاسم والصواب أبو الحسن.</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البيهقي
</w:t>
      </w:r>
    </w:p>
    <w:p>
      <w:pPr/>
      <w:r>
        <w:rPr/>
        <w:t xml:space="preserve">أبو الحسن البيهقي علي بن زيد أبو الحسن ابن أبي القاسم البيهقي. توفي سنة خمس وستين وخمس مائة، وولد سنة تسع وتسعين وأربع مائة. قال في كتاب مشارب التجارب: حفظت في عهد الصبا كتاب الهاوي للشادي، تصنيف الميداني، وكتاب السامي في الأسامي، وكتاب المصادر للقاضي الزوزني، وغريب القرآن للعزيزي، وإصلاح المنطق، والمنتحل للميكالي، وشعر المتنبي والحماسة والمعلقات والتلخيص في النحو. ثم حفظ المجمل في اللغة، وكتاب تاج المصادر.</w:t>
      </w:r>
    </w:p>
    <w:p/>
    <w:p>
      <w:pPr/>
      <w:r>
        <w:rPr/>
        <w:t xml:space="preserve">وقرأت على أبي جعفر المقرئ إمام الجامع القديم بنيسابور نحو ابن فضال، والأمثال لأبي عبيد، وأمثال أبي الفضل الميكالي. وحضرت دروس الميداني، وصححت عليه السامي والمصادر للقاضي، والمنتحل وغريب الحديث لأبي عبيد، وإصلاح المنطق ومجمع الأمثال له، وصحاح الجوهري.</w:t>
      </w:r>
    </w:p>
    <w:p/>
    <w:p>
      <w:pPr/>
      <w:r>
        <w:rPr/>
        <w:t xml:space="preserve">وكنت في أثناء ذلك أختلف إلى الإمام إبراهيم الخراز المتكلم، وإلى الإمام محمد الفراوي، وسمعت منه غريب الحديث للخطابي، وذكر أشياء من حاله. وتولى قضاء بيهق سنة ست وعشرين وخمس مائة. وقرأ الحساب والجبر والمقابلة على الأستاذ عثمان بن حاد وكار. وعقد المجلس بجامع نيسابور.</w:t>
      </w:r>
    </w:p>
    <w:p/>
    <w:p>
      <w:pPr/>
      <w:r>
        <w:rPr/>
        <w:t xml:space="preserve">وله من التصانيف: كتاب أسئلة القرآن مع الأجوبة، مجلد. كتاب إعجاز القرآن مجلد، كتاب الإفادة في كلمة الشهادة مجلدة. كتاب المختصر في الفرائض مجلد، كتاب الفرائض مجدول مجلد. كتاب أصول الفقه مجلد، كتاب قرائن آيات القرآن مجلد، كتاب معارج نهج البلاغة مجلد، وهو شرح الكتاب. كتاب نهج الرشاد في الأصول مجلد، كتاب إيضاح البراهين في الأصول مجلد. كتاب الإفادة في إثبات الحشر والإعادة مجلد، كتاب تحفة السادة مجلد، كتاب التجريد في التذكير مجلدان، كتاب الوقيعة في منكر الشريعة مجلد، كتاب تنبيه العلماء على تمويه المشبهين بالعلماء، كتاب أزاهير الرياض المريعة في تفسير ألفاظ المحاورة والشريعة مجلد، ديوان شعره مجلد، كتاب درر السحاب ودرر السخاب ترسل مجلد، كتاب ملح البلاغة مجلد. كتاب الرسائل بالفارسي مجلد، كتاب البلاغة الخفية. كتاب طرائق الوسائل إلى حدائق الرسائل مجلد. كتاب رسائله المتفرقة مجلد، كتاب عقود اللآلي مجلد، كتاب غرر الأمثال مجلدان. كتاب الانتصار على الأشرار مجلدان، كتاب الاعتبار بالإقبال والإدبار مجلد، كتاب وشاح دمية القصر مجلد كبير، كتاب أسرار الاعتذار. كتاب شرح مشكل المقامات الحريرية، كتاب درة الوشاح. كتاب العروض مجلدة، كتاب أزهار الأشجار، كتاب آداب السفر، كتاب مجامع الأمثال وبدائع الأقوال أربع مجلدات. كتاب مسارب التجارب أربع مجلدات، كتاب ذخائر الحكم مجلد. كتاب شرح الموجز المعجز مجلدة، كتاب أسرار الحكم مجلدة. كتاب عرائس النفائس مجلد، كتاب أطعمة المرضى مجلد، كتاب المعالجات الاعتبارية مجلد، كتاب تتمة صوان الحكمة مجلد. كتاب السموم مجلدة، كتاب في الحساب مجلد، كتاب خلاصة الدبحة مجلد، كتاب إسلامي الأدوية وخواصها ومنافعها مجلد، وهو معنون بتفاسير العقاقير مجلد كبير، كتاب جوامع الأحكام ثلاث مجلدات، كتاب أمثلة الأعمال النجومية مجلد، كتاب مؤامرات الأعمال النجومية مجلدة، كتاب عزو الأقيسة مجلد، كتاب معرفة ذات الحلق والكرة والاسطرلاب مجلد، كتاب الإزاحة عن شدائد المساحة مجلد. كتاب حصص الأصفياء في قصص الأنبياء على طريق البلغاء بالفارسي مجلدان. كتاب المشتهر في نقض المعتبر الذي صنفه الحكيم أبو البركات مجلد، كتاب بساتين الأنس ودساتين الحدس في براهين النفس مجلد. كتاب مناهج الدرجات في شرح كتاب النجاة ثلاث مجلدات. كتاب الأمارات في شرح الإشارات مجلد، كتاب قضايا التشبيهات على خفايا المختلطات بالجداول مجلد. كتاب شرح رسالة الطير مجلد، كتاب شرح الحماسة مجلد، كتاب الرسالة العطارة في مدح نبي الزيارة، كتاب تعليقات فصول أبقراط، كتاب شرح شعر البحتري وأبي تمام مجلد، كتاب شرح الشهاب مجلد، وتاريخ بيهق بالفارسي مجلد، كتاب لباب الأنساب. ومن شعره: </w:t>
      </w:r>
    </w:p>
    <w:p/>
    <w:p>
      <w:pPr>
        <w:jc w:val="center"/>
      </w:pPr>
      <w:r>
        <w:rPr>
          <w:color w:val="ff0000"/>
        </w:rPr>
        <w:t xml:space="preserve">سرى طيفه وهنا ولي فيه مطمع</w:t>
      </w:r>
      <w:r>
        <w:rPr>
          <w:color w:val="ff0000"/>
        </w:rPr>
        <w:t xml:space="preserve">      </w:t>
      </w:r>
      <w:r>
        <w:rPr>
          <w:color w:val="ff0000"/>
        </w:rPr>
        <w:t xml:space="preserve">وبرق الأماني في دجى الهجر يلمع </w:t>
      </w:r>
    </w:p>
    <w:p/>
    <w:p>
      <w:pPr>
        <w:jc w:val="center"/>
      </w:pPr>
      <w:r>
        <w:rPr>
          <w:color w:val="ff0000"/>
        </w:rPr>
        <w:t xml:space="preserve">ويأبى خفير الهجر غدرة طيفه</w:t>
      </w:r>
      <w:r>
        <w:rPr>
          <w:color w:val="ff0000"/>
        </w:rPr>
        <w:t xml:space="preserve">      </w:t>
      </w:r>
      <w:r>
        <w:rPr>
          <w:color w:val="ff0000"/>
        </w:rPr>
        <w:t xml:space="preserve">فلم أدر في مهوى الهوى كيف أصنع </w:t>
      </w:r>
    </w:p>
    <w:p/>
    <w:p>
      <w:pPr>
        <w:jc w:val="center"/>
      </w:pPr>
      <w:r>
        <w:rPr>
          <w:color w:val="ff0000"/>
        </w:rPr>
        <w:t xml:space="preserve">لقد يحمد القوم السرى في صباحهم</w:t>
      </w:r>
      <w:r>
        <w:rPr>
          <w:color w:val="ff0000"/>
        </w:rPr>
        <w:t xml:space="preserve">      </w:t>
      </w:r>
      <w:r>
        <w:rPr>
          <w:color w:val="ff0000"/>
        </w:rPr>
        <w:t xml:space="preserve">زمان تلاق عنده الشمل يجمع </w:t>
      </w:r>
    </w:p>
    <w:p/>
    <w:p>
      <w:pPr>
        <w:jc w:val="center"/>
      </w:pPr>
      <w:r>
        <w:rPr>
          <w:color w:val="ff0000"/>
        </w:rPr>
        <w:t xml:space="preserve">وها أنا أسري في ظلامي وإنني</w:t>
      </w:r>
      <w:r>
        <w:rPr>
          <w:color w:val="ff0000"/>
        </w:rPr>
        <w:t xml:space="preserve">      </w:t>
      </w:r>
      <w:r>
        <w:rPr>
          <w:color w:val="ff0000"/>
        </w:rPr>
        <w:t xml:space="preserve">أذم صباحي والخلائق هجع </w:t>
      </w:r>
    </w:p>
    <w:p/>
    <w:p>
      <w:pPr>
        <w:jc w:val="center"/>
      </w:pPr>
      <w:r>
        <w:rPr>
          <w:color w:val="ff0000"/>
        </w:rPr>
        <w:t xml:space="preserve">أقول لصبري أنت ذخري لدى النوى</w:t>
      </w:r>
      <w:r>
        <w:rPr>
          <w:color w:val="ff0000"/>
        </w:rPr>
        <w:t xml:space="preserve">      </w:t>
      </w:r>
      <w:r>
        <w:rPr>
          <w:color w:val="ff0000"/>
        </w:rPr>
        <w:t xml:space="preserve">وذخر الفتى حقا شفيع مشفع </w:t>
      </w:r>
    </w:p>
    <w:p/>
    <w:p>
      <w:pPr>
        <w:jc w:val="center"/>
      </w:pPr>
      <w:r>
        <w:rPr>
          <w:color w:val="ff0000"/>
        </w:rPr>
        <w:t xml:space="preserve">فسكن ماء العين ناري وإنما</w:t>
      </w:r>
      <w:r>
        <w:rPr>
          <w:color w:val="ff0000"/>
        </w:rPr>
        <w:t xml:space="preserve">      </w:t>
      </w:r>
      <w:r>
        <w:rPr>
          <w:color w:val="ff0000"/>
        </w:rPr>
        <w:t xml:space="preserve">هواء الهوى في تربة الطيف أنفع </w:t>
      </w:r>
    </w:p>
    <w:p/>
    <w:p>
      <w:pPr>
        <w:jc w:val="center"/>
      </w:pPr>
      <w:r>
        <w:rPr>
          <w:color w:val="ff0000"/>
        </w:rPr>
        <w:t xml:space="preserve">رأيت معيدي الخيال فقال: من</w:t>
      </w:r>
      <w:r>
        <w:rPr>
          <w:color w:val="ff0000"/>
        </w:rPr>
        <w:t xml:space="preserve">      </w:t>
      </w:r>
      <w:r>
        <w:rPr>
          <w:color w:val="ff0000"/>
        </w:rPr>
        <w:t xml:space="preserve">جهينة أخبار المعيدي تسمع </w:t>
      </w:r>
    </w:p>
    <w:p/>
    <w:p>
      <w:pPr>
        <w:jc w:val="center"/>
      </w:pPr>
      <w:r>
        <w:rPr>
          <w:color w:val="ff0000"/>
        </w:rPr>
        <w:t xml:space="preserve">دعوت إلى جيش الهوى جندب الهوى</w:t>
      </w:r>
      <w:r>
        <w:rPr>
          <w:color w:val="ff0000"/>
        </w:rPr>
        <w:t xml:space="preserve">      </w:t>
      </w:r>
      <w:r>
        <w:rPr>
          <w:color w:val="ff0000"/>
        </w:rPr>
        <w:t xml:space="preserve">فولى وطرف العين في النوم يرتع </w:t>
      </w:r>
    </w:p>
    <w:p/>
    <w:p>
      <w:pPr>
        <w:jc w:val="center"/>
      </w:pPr>
      <w:r>
        <w:rPr>
          <w:color w:val="ff0000"/>
        </w:rPr>
        <w:t xml:space="preserve">وقال لنفسي: لا تموتي صبابة</w:t>
      </w:r>
      <w:r>
        <w:rPr>
          <w:color w:val="ff0000"/>
        </w:rPr>
        <w:t xml:space="preserve">      </w:t>
      </w:r>
      <w:r>
        <w:rPr>
          <w:color w:val="ff0000"/>
        </w:rPr>
        <w:t xml:space="preserve">لعل زمانا قد مضى لك يرجع </w:t>
      </w:r>
    </w:p>
    <w:p/>
    <w:p>
      <w:pPr>
        <w:jc w:val="center"/>
      </w:pPr>
      <w:r>
        <w:rPr>
          <w:color w:val="ff0000"/>
        </w:rPr>
        <w:t xml:space="preserve">لم يبق مني غير ما قلت منشدا</w:t>
      </w:r>
      <w:r>
        <w:rPr>
          <w:color w:val="ff0000"/>
        </w:rPr>
        <w:t xml:space="preserve">      </w:t>
      </w:r>
      <w:r>
        <w:rPr>
          <w:color w:val="ff0000"/>
        </w:rPr>
        <w:t xml:space="preserve">حشاشة نفس ودعت يوم ودعوا </w:t>
      </w:r>
    </w:p>
    <w:p/>
    <w:p>
      <w:pPr/>
      <w:r>
        <w:rPr/>
        <w:t xml:space="preserve">قلت: شعر متوسط واستعارات بعيدة، وأراد بقوله: فسكن ماء العين... البيت، أن يذكر الأربع عناصر، كما قال الآخر: </w:t>
      </w:r>
    </w:p>
    <w:p/>
    <w:p>
      <w:pPr>
        <w:jc w:val="center"/>
      </w:pPr>
      <w:r>
        <w:rPr>
          <w:color w:val="ff0000"/>
        </w:rPr>
        <w:t xml:space="preserve">جفون تذكي ماؤها نار حسرتي</w:t>
      </w:r>
      <w:r>
        <w:rPr>
          <w:color w:val="ff0000"/>
        </w:rPr>
        <w:t xml:space="preserve">      </w:t>
      </w:r>
      <w:r>
        <w:rPr>
          <w:color w:val="ff0000"/>
        </w:rPr>
        <w:t xml:space="preserve">إذا الريح جاءتني بريا ترابها</w:t>
      </w:r>
    </w:p>
    <w:p/>
    <w:p>
      <w:pPr/>
      <w:r>
        <w:rPr/>
        <w:t xml:space="preserve">فلم يلطف مثل هذا.</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شعيب بن إبراهيم بن شعيب النيسابورى
</w:t>
      </w:r>
    </w:p>
    <w:p>
      <w:pPr/>
      <w:r>
        <w:rPr/>
        <w:t xml:space="preserve">محمد بن شعيب بن إبراهيم بن شعيب النيسابورى الفقه العجلى أبو الحسن البيهقى</w:t>
      </w:r>
    </w:p>
    <w:p/>
    <w:p>
      <w:pPr/>
      <w:r>
        <w:rPr/>
        <w:t xml:space="preserve">أحد الأئمة المشهورين بالفصاحة والبراعة والفقه والإمامة</w:t>
      </w:r>
    </w:p>
    <w:p/>
    <w:p>
      <w:pPr/>
      <w:r>
        <w:rPr/>
        <w:t xml:space="preserve">قال الحاكم فيه مفتى الشافعيين ومناظرهم ومدرسهم في عصره وأحد المذكورين في أقطار الأرض بالفصاحة والبراعة</w:t>
      </w:r>
    </w:p>
    <w:p/>
    <w:p>
      <w:pPr/>
      <w:r>
        <w:rPr/>
        <w:t xml:space="preserve">كان اختلافه بنيسابور إلى أبى بكر بن خزيمة وأقرانه</w:t>
      </w:r>
    </w:p>
    <w:p/>
    <w:p>
      <w:pPr/>
      <w:r>
        <w:rPr/>
        <w:t xml:space="preserve">ثم خرج إلى أبى العباس بن سريج ولزمه إلى أن تقدم في العلم</w:t>
      </w:r>
    </w:p>
    <w:p/>
    <w:p>
      <w:pPr/>
      <w:r>
        <w:rPr/>
        <w:t xml:space="preserve">سمع بخراسان أبا عبد الله البوشنجى وأبا بكر الجارودى وداود بن الحسين وأقرانهم</w:t>
      </w:r>
    </w:p>
    <w:p/>
    <w:p>
      <w:pPr/>
      <w:r>
        <w:rPr/>
        <w:t xml:space="preserve">وبالعراق ابن جرير وغيره</w:t>
      </w:r>
    </w:p>
    <w:p/>
    <w:p>
      <w:pPr/>
      <w:r>
        <w:rPr/>
        <w:t xml:space="preserve">روى عنه الأستاذ أبو الوليد وغيره</w:t>
      </w:r>
    </w:p>
    <w:p/>
    <w:p>
      <w:pPr/>
      <w:r>
        <w:rPr/>
        <w:t xml:space="preserve">سمعت أبا سهل محمد بن سليمان الفقيه يقول حضرت مجلس الوزير أبى الفضل البلعمى فلما فرغ من المجلس دعا بأبى الحسن البيهقى فخيره بين قضاء الرى والشاش فامتنع إليه أشد الامتناع وتضرع إليه في الاستعفاء وكان آخر كلمة تكلم بها أن قال له الوزير استشر واستخر واقترح ولا تخالف</w:t>
      </w:r>
    </w:p>
    <w:p/>
    <w:p>
      <w:pPr/>
      <w:r>
        <w:rPr/>
        <w:t xml:space="preserve">توفى سنة أربع وعشرين وثلاثمائة</w:t>
      </w:r>
    </w:p>
    <w:p>
      <w:pPr>
        <w:jc w:val="start"/>
        <w:bidi/>
      </w:pPr>
      <w:r>
        <w:rPr>
          <w:sz w:val="24"/>
          <w:szCs w:val="24"/>
          <w:b w:val="1"/>
          <w:bCs w:val="1"/>
          <w:rtl/>
        </w:rPr>
        <w:t xml:space="preserve">
طبقات الشافعية الكبرى،(دار هجر - القاهرة،1992،ط 2،ج 3،ص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البيهقي
</w:t>
      </w:r>
    </w:p>
    <w:p>
      <w:pPr/>
      <w:r>
        <w:rPr/>
        <w:t xml:space="preserve">أبو الحسن البيهقي </w:t>
      </w:r>
    </w:p>
    <w:p/>
    <w:p>
      <w:pPr/>
      <w:r>
        <w:rPr/>
        <w:t xml:space="preserve">محمد بن شعيب.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شعيب بن إبراهيم أبو الحسن البيهقي
</w:t>
      </w:r>
    </w:p>
    <w:p>
      <w:pPr/>
      <w:r>
        <w:rPr/>
        <w:t xml:space="preserve">محمد بن شعيب بن إبراهيم أبو الحسن البيهقي </w:t>
      </w:r>
    </w:p>
    <w:p/>
    <w:p>
      <w:pPr/>
      <w:r>
        <w:rPr/>
        <w:t xml:space="preserve">أحد الأئمة، أخذ عن ابن سريج وغيره، وامتنع من القضاء، ترجم له الحاكم، مات سنة أربع وعشرين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2026-07-04T18:56:32+03:00</dcterms:created>
  <dcterms:modified xsi:type="dcterms:W3CDTF">2026-07-04T18:56:32+03:00</dcterms:modified>
</cp:coreProperties>
</file>

<file path=docProps/custom.xml><?xml version="1.0" encoding="utf-8"?>
<Properties xmlns="http://schemas.openxmlformats.org/officeDocument/2006/custom-properties" xmlns:vt="http://schemas.openxmlformats.org/officeDocument/2006/docPropsVTypes"/>
</file>