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البغدادي السوراني البزار
</w:t>
      </w:r>
    </w:p>
    <w:p>
      <w:pPr>
        <w:jc w:val="start"/>
        <w:bidi/>
      </w:pPr>
      <w:r>
        <w:rPr>
          <w:rFonts w:ascii="arial" w:hAnsi="arial" w:eastAsia="arial" w:cs="arial"/>
          <w:sz w:val="28"/>
          <w:szCs w:val="28"/>
          <w:b w:val="1"/>
          <w:bCs w:val="1"/>
          <w:rtl/>
        </w:rPr>
        <w:t xml:space="preserve">أبو الحسن بن البغدادي السوراني البزار
</w:t>
      </w:r>
    </w:p>
    <w:p>
      <w:pPr/>
      <w:r>
        <w:rPr/>
        <w:t xml:space="preserve">أبو الحسن بن البغدادي السوراني البزار من مشائخ النجاشي يروي عن الحسين بن يزيد السوراني لم توجد له ترجمة في كتب الرجال ولكن قال النجاشي في ترجمة فضالة بن أيوب قال لي أبو الحسن بن البغدادي السوراني البزار قال لنا الحسين بن يزيد السوراني إلخ ثم إن الموجود في كتاب النجاشي السوراني بالنون والبزار بالزاي والراء والموجود في رياض العلماء السورائي بالهمزة والبزاز بالزايين قال ولا يبعد كون السورائي نسبة إلى نهر سوراء وإن كان الصواب حء السوراوي بالواو لا بالهمزة كما هون قاعدة النسب ’’اه’’ أقول بل هو نسبة إلى سوراء موضع إلى جنب بغداد أو مدينة السريانيين بأرض بابل وإليها أضيف النهر والنسبة إليه سوراني كما يقال صنعاني وبهراني نسبة إلى صنعاء وبهراء.</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2026-07-04T19:23:25+03:00</dcterms:created>
  <dcterms:modified xsi:type="dcterms:W3CDTF">2026-07-04T19:23:25+03:00</dcterms:modified>
</cp:coreProperties>
</file>

<file path=docProps/custom.xml><?xml version="1.0" encoding="utf-8"?>
<Properties xmlns="http://schemas.openxmlformats.org/officeDocument/2006/custom-properties" xmlns:vt="http://schemas.openxmlformats.org/officeDocument/2006/docPropsVTypes"/>
</file>