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الحسن البصري الكاتب
</w:t>
      </w:r>
    </w:p>
    <w:p>
      <w:pPr>
        <w:jc w:val="start"/>
        <w:bidi/>
      </w:pPr>
      <w:r>
        <w:rPr>
          <w:rFonts w:ascii="arial" w:hAnsi="arial" w:eastAsia="arial" w:cs="arial"/>
          <w:sz w:val="28"/>
          <w:szCs w:val="28"/>
          <w:b w:val="1"/>
          <w:bCs w:val="1"/>
          <w:rtl/>
        </w:rPr>
        <w:t xml:space="preserve">الرئيس أبو الحسن البصري الكاتب
</w:t>
      </w:r>
    </w:p>
    <w:p>
      <w:pPr/>
      <w:r>
        <w:rPr/>
        <w:t xml:space="preserve">الرئيس أبو الحسن البصري الكاتب في رياض العلماء كان من الأدباء وهو في حدود الأربعمائة وقد ينقل السيد عبد الحميد جد السيد علي بن عبد الكريم المذكور في كتاب الأنوار المضيئة وحكاه الأستاذ الاستناد في أوائل مجلد أحوال القائم عليه السلام من البحار فلاحظ وكان تاريخ نقل عبد الحميد المذكور سنة 392 ولا يبعد كونه من علماء الخاصة فلاحظ كتب الأدب والتواريخ.</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2026-07-04T17:39:21+03:00</dcterms:created>
  <dcterms:modified xsi:type="dcterms:W3CDTF">2026-07-04T17:39:21+03:00</dcterms:modified>
</cp:coreProperties>
</file>

<file path=docProps/custom.xml><?xml version="1.0" encoding="utf-8"?>
<Properties xmlns="http://schemas.openxmlformats.org/officeDocument/2006/custom-properties" xmlns:vt="http://schemas.openxmlformats.org/officeDocument/2006/docPropsVTypes"/>
</file>