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حسان البكري
</w:t>
      </w:r>
    </w:p>
    <w:p>
      <w:pPr>
        <w:jc w:val="start"/>
        <w:bidi/>
      </w:pPr>
      <w:r>
        <w:rPr>
          <w:rFonts w:ascii="arial" w:hAnsi="arial" w:eastAsia="arial" w:cs="arial"/>
          <w:sz w:val="28"/>
          <w:szCs w:val="28"/>
          <w:b w:val="1"/>
          <w:bCs w:val="1"/>
          <w:rtl/>
        </w:rPr>
        <w:t xml:space="preserve">أبو حسان البكري
</w:t>
      </w:r>
    </w:p>
    <w:p>
      <w:pPr/>
      <w:r>
        <w:rPr/>
        <w:t xml:space="preserve">أبو حسان البكري كان من أصحاب علي عليه السلام. في كتاب صفين لنصر أن عليا عليه السلام لما قدم من البصرة إلى الكوفة بعد حرب الجمل ولى وجماعة على عدة مواضع وعد منهم أبا حسان البكري على استان العالي ’’انتهى’’ وفي معجم البلدان الاستان العالي كورة في غربي بغداد من السواد تشتمل على أربعة طساسيج وهي الأنبار وبادوريا وقطربل ومسكن قال العسكري الاستان مثل الرستاق ’’انتهى’’.</w:t>
      </w:r>
    </w:p>
    <w:p>
      <w:pPr>
        <w:jc w:val="start"/>
        <w:bidi/>
      </w:pPr>
      <w:r>
        <w:rPr>
          <w:sz w:val="24"/>
          <w:szCs w:val="24"/>
          <w:b w:val="1"/>
          <w:bCs w:val="1"/>
          <w:rtl/>
        </w:rPr>
        <w:t xml:space="preserve">
أعيان الشيعة،(دار التعارف للمطبوعات - بيروت،1983،ط 1،ج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2026-07-04T15:59:00+03:00</dcterms:created>
  <dcterms:modified xsi:type="dcterms:W3CDTF">2026-07-04T15:59:00+03:00</dcterms:modified>
</cp:coreProperties>
</file>

<file path=docProps/custom.xml><?xml version="1.0" encoding="utf-8"?>
<Properties xmlns="http://schemas.openxmlformats.org/officeDocument/2006/custom-properties" xmlns:vt="http://schemas.openxmlformats.org/officeDocument/2006/docPropsVTypes"/>
</file>