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الصيرفي
</w:t>
      </w:r>
    </w:p>
    <w:p>
      <w:pPr/>
      <w:r>
        <w:rPr/>
        <w:t xml:space="preserve">أبو جعفر الصيرفي اسمه محمد بن علي بن إبراهيم المعروف بأبي سمينة.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القرشي
</w:t>
      </w:r>
    </w:p>
    <w:p>
      <w:pPr/>
      <w:r>
        <w:rPr/>
        <w:t xml:space="preserve">أبو جعفر القرشي اسمه محمد بن علي بن إبراهيم الصيرفي المعروف بأبي سمينة.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الكوفي
</w:t>
      </w:r>
    </w:p>
    <w:p>
      <w:pPr/>
      <w:r>
        <w:rPr/>
        <w:t xml:space="preserve">الكوفي هو محمد بن الصيرفي أبو سمينة وقد يعبر عنه بأبي سمينة.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2026-07-04T11:32:22+03:00</dcterms:created>
  <dcterms:modified xsi:type="dcterms:W3CDTF">2026-07-04T11:32:22+03:00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