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حسن
</w:t>
      </w:r>
    </w:p>
    <w:p>
      <w:pPr/>
      <w:r>
        <w:rPr/>
        <w:t xml:space="preserve">بركات بن حسن  بركات بن حسن بن عجلان بن رميثة الحسني: من أمراء مكة في عهد الأشراف. وليها مشاركا لأبيه سنة 810هـ ، وانفرد بعد وفاة أبيه سنة829 فاستمر إلى سنة 845 وعزل بأخيه علي، ثم أعيد، ثم عزل بأخيه أبي القاسم سنة 846 وأعيد سنة 851 هـ ، فاستدعاه السلطان جقمق إلى مصر، فقدمها ولقى منه عناية وإكراما. وعاد إلى مكة فاستمر أميرا إلى ان توفى. وكان فاضلا، له نظم، قال ابن تغري بردى: كان رجلاطوالا حسن الشكل عادلا في أحكامه مدبرا سيوسا شجاعا، فيه سكينة، وعليه حشمة ووقار، مات وهو أرأس بني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2026-07-06T00:24:59+03:00</dcterms:created>
  <dcterms:modified xsi:type="dcterms:W3CDTF">2026-07-06T00:24:59+03:00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