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تراب الجزائري ابن السيد عبد الله
</w:t>
      </w:r>
    </w:p>
    <w:p>
      <w:pPr>
        <w:jc w:val="start"/>
        <w:bidi/>
      </w:pPr>
      <w:r>
        <w:rPr>
          <w:rFonts w:ascii="arial" w:hAnsi="arial" w:eastAsia="arial" w:cs="arial"/>
          <w:sz w:val="28"/>
          <w:szCs w:val="28"/>
          <w:b w:val="1"/>
          <w:bCs w:val="1"/>
          <w:rtl/>
        </w:rPr>
        <w:t xml:space="preserve">السيد أبو تراب الجزائري ابن السيد عبد الله
</w:t>
      </w:r>
    </w:p>
    <w:p>
      <w:pPr/>
      <w:r>
        <w:rPr/>
        <w:t xml:space="preserve">السيد أبو تراب الجزائري ابن السيد عبد الله ابن السيد نور الدين ابن السيد نعمة الله الجزائري</w:t>
      </w:r>
    </w:p>
    <w:p/>
    <w:p>
      <w:pPr/>
      <w:r>
        <w:rPr/>
        <w:t xml:space="preserve">توفي سنة 1200.</w:t>
      </w:r>
    </w:p>
    <w:p/>
    <w:p>
      <w:pPr/>
      <w:r>
        <w:rPr/>
        <w:t xml:space="preserve">كان من علماء تستر المدرسين في العلوم العربية والأدبية والفقه والأصول ويصلي بالناس في بعض مساجد البلد وذكره ابن عمه في تحفة العالم بأنه كان عالما فاضلا محققا مدرسا في إحدى مدارس يستراه وخلف ولدين السيد عبد الله والسيد زكي.</w:t>
      </w:r>
    </w:p>
    <w:p>
      <w:pPr>
        <w:jc w:val="start"/>
        <w:bidi/>
      </w:pPr>
      <w:r>
        <w:rPr>
          <w:sz w:val="24"/>
          <w:szCs w:val="24"/>
          <w:b w:val="1"/>
          <w:bCs w:val="1"/>
          <w:rtl/>
        </w:rPr>
        <w:t xml:space="preserve">
أعيان الشيعة،(دار التعارف للمطبوعات - بيروت،1983،ط 1،ج 2،ص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2026-07-04T07:58:22+03:00</dcterms:created>
  <dcterms:modified xsi:type="dcterms:W3CDTF">2026-07-04T07:58:22+03:00</dcterms:modified>
</cp:coreProperties>
</file>

<file path=docProps/custom.xml><?xml version="1.0" encoding="utf-8"?>
<Properties xmlns="http://schemas.openxmlformats.org/officeDocument/2006/custom-properties" xmlns:vt="http://schemas.openxmlformats.org/officeDocument/2006/docPropsVTypes"/>
</file>