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حماد التاهري
</w:t>
      </w:r>
    </w:p>
    <w:p>
      <w:pPr>
        <w:jc w:val="start"/>
        <w:bidi/>
      </w:pPr>
      <w:r>
        <w:rPr>
          <w:rFonts w:ascii="arial" w:hAnsi="arial" w:eastAsia="arial" w:cs="arial"/>
          <w:sz w:val="28"/>
          <w:szCs w:val="28"/>
          <w:b w:val="1"/>
          <w:bCs w:val="1"/>
          <w:rtl/>
        </w:rPr>
        <w:t xml:space="preserve">أبو بكر بن حماد التاهري
</w:t>
      </w:r>
    </w:p>
    <w:p>
      <w:pPr/>
      <w:r>
        <w:rPr/>
        <w:t xml:space="preserve">أبو بكر بن حماد التاهري هكذا في الاستيعاب في ترجمة علي أمير المؤمنين عليه السلام وأورد له الأبيات التي أولها (قل لابن ملجم والأقدار غالبة) وفي عدة مواضع بكر بن حماد التاهرتي ومن هنا قد يغلب على الظن أن أبا بكر تحريف من النساخ والصواب بكر فلذلك ترجمناه هناك.</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2026-07-04T06:50:16+03:00</dcterms:created>
  <dcterms:modified xsi:type="dcterms:W3CDTF">2026-07-04T06:50:16+03:00</dcterms:modified>
</cp:coreProperties>
</file>

<file path=docProps/custom.xml><?xml version="1.0" encoding="utf-8"?>
<Properties xmlns="http://schemas.openxmlformats.org/officeDocument/2006/custom-properties" xmlns:vt="http://schemas.openxmlformats.org/officeDocument/2006/docPropsVTypes"/>
</file>