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صاحب اللؤلؤ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صاحب اللؤلؤ
</w:t>
      </w:r>
    </w:p>
    <w:p>
      <w:pPr/>
      <w:r>
        <w:rPr/>
        <w:t xml:space="preserve">أبو إسحاق صاحب اللؤلؤ في التعليقة في لتهذيب في الصحيح عن صفوان بن يحيى عن ابن مسكان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2026-07-04T02:06:31+03:00</dcterms:created>
  <dcterms:modified xsi:type="dcterms:W3CDTF">2026-07-04T02:06:31+03:00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