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w:t>
      </w:r>
    </w:p>
    <w:p>
      <w:pPr>
        <w:jc w:val="start"/>
        <w:bidi/>
      </w:pPr>
      <w:r>
        <w:rPr>
          <w:rFonts w:ascii="arial" w:hAnsi="arial" w:eastAsia="arial" w:cs="arial"/>
          <w:sz w:val="28"/>
          <w:szCs w:val="28"/>
          <w:b w:val="1"/>
          <w:bCs w:val="1"/>
          <w:rtl/>
        </w:rPr>
        <w:t xml:space="preserve">أبو إسحاق
</w:t>
      </w:r>
    </w:p>
    <w:p>
      <w:pPr/>
      <w:r>
        <w:rPr/>
        <w:t xml:space="preserve">أبو إسحاق جعله في النقد كنية لستة عشر شخصا وقال إنه أشهر في إبراهيم بن هاشم وثعلبة بن ميمون ومن جملتهم حازم بن الحسين كما في ثلاث نسخ ولم نجد له ذكرا في كتب الرجال أصلا حتى النقد فضلا عن تكنيته بأبي إسحاق ونقل أبو علي عن النقد منهم ثمانية فقط ليس فيهم حازم بن الحسين ونحن نذكرهم فيما يأتي ونزيد عليهم’’إنش’’.</w:t>
      </w:r>
    </w:p>
    <w:p>
      <w:pPr>
        <w:jc w:val="start"/>
        <w:bidi/>
      </w:pPr>
      <w:r>
        <w:rPr>
          <w:sz w:val="24"/>
          <w:szCs w:val="24"/>
          <w:b w:val="1"/>
          <w:bCs w:val="1"/>
          <w:rtl/>
        </w:rPr>
        <w:t xml:space="preserve">
أعيان الشيعة،(دار التعارف للمطبوعات - بيروت،1983،ط 1،ج 2،ص 285)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2026-07-04T00:48:55+03:00</dcterms:created>
  <dcterms:modified xsi:type="dcterms:W3CDTF">2026-07-04T00:48:55+03:00</dcterms:modified>
</cp:coreProperties>
</file>

<file path=docProps/custom.xml><?xml version="1.0" encoding="utf-8"?>
<Properties xmlns="http://schemas.openxmlformats.org/officeDocument/2006/custom-properties" xmlns:vt="http://schemas.openxmlformats.org/officeDocument/2006/docPropsVTypes"/>
</file>